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70349" w14:textId="56D01732" w:rsidR="001C34D1" w:rsidRPr="004B7CE5" w:rsidRDefault="004B7CE5" w:rsidP="004B7CE5">
      <w:pPr>
        <w:jc w:val="center"/>
        <w:rPr>
          <w:rFonts w:ascii="游ゴシック Medium" w:eastAsia="游ゴシック Medium" w:hAnsi="游ゴシック Medium"/>
          <w:sz w:val="28"/>
          <w:szCs w:val="28"/>
          <w:lang w:eastAsia="zh-TW"/>
        </w:rPr>
      </w:pPr>
      <w:r w:rsidRPr="004B7CE5">
        <w:rPr>
          <w:rFonts w:ascii="游ゴシック Medium" w:eastAsia="游ゴシック Medium" w:hAnsi="游ゴシック Medium" w:hint="eastAsia"/>
          <w:sz w:val="28"/>
          <w:szCs w:val="28"/>
          <w:lang w:eastAsia="zh-TW"/>
        </w:rPr>
        <w:t>給油所経営合理化支援事業補助金交付要領</w:t>
      </w:r>
    </w:p>
    <w:p w14:paraId="1AD32869" w14:textId="77777777" w:rsidR="004B7CE5" w:rsidRPr="004B7CE5" w:rsidRDefault="004B7CE5" w:rsidP="004B7CE5">
      <w:pPr>
        <w:spacing w:line="400" w:lineRule="exact"/>
        <w:rPr>
          <w:rFonts w:ascii="游ゴシック Medium" w:eastAsia="游ゴシック Medium" w:hAnsi="游ゴシック Medium"/>
          <w:sz w:val="22"/>
          <w:lang w:eastAsia="zh-TW"/>
        </w:rPr>
      </w:pPr>
    </w:p>
    <w:p w14:paraId="13BAEC88" w14:textId="404F9E1C" w:rsidR="004B7CE5" w:rsidRPr="004B7CE5" w:rsidRDefault="004B7CE5" w:rsidP="004B7CE5">
      <w:pPr>
        <w:spacing w:line="400" w:lineRule="exact"/>
        <w:rPr>
          <w:rFonts w:ascii="游ゴシック Medium" w:eastAsia="游ゴシック Medium" w:hAnsi="游ゴシック Medium"/>
          <w:sz w:val="22"/>
        </w:rPr>
      </w:pPr>
      <w:r w:rsidRPr="004B7CE5">
        <w:rPr>
          <w:rFonts w:ascii="游ゴシック Medium" w:eastAsia="游ゴシック Medium" w:hAnsi="游ゴシック Medium" w:hint="eastAsia"/>
          <w:sz w:val="22"/>
        </w:rPr>
        <w:t>（通則）</w:t>
      </w:r>
    </w:p>
    <w:p w14:paraId="210CB23A" w14:textId="332DBBC5" w:rsidR="004B7CE5" w:rsidRDefault="004B7CE5" w:rsidP="00C567BE">
      <w:pPr>
        <w:spacing w:line="400" w:lineRule="exact"/>
        <w:ind w:left="220" w:hangingChars="100" w:hanging="220"/>
        <w:rPr>
          <w:rFonts w:ascii="游ゴシック Medium" w:eastAsia="游ゴシック Medium" w:hAnsi="游ゴシック Medium"/>
          <w:sz w:val="22"/>
        </w:rPr>
      </w:pPr>
      <w:r w:rsidRPr="004B7CE5">
        <w:rPr>
          <w:rFonts w:ascii="游ゴシック Medium" w:eastAsia="游ゴシック Medium" w:hAnsi="游ゴシック Medium" w:hint="eastAsia"/>
          <w:sz w:val="22"/>
        </w:rPr>
        <w:t>第１条　給油所経営合理化</w:t>
      </w:r>
      <w:r>
        <w:rPr>
          <w:rFonts w:ascii="游ゴシック Medium" w:eastAsia="游ゴシック Medium" w:hAnsi="游ゴシック Medium" w:hint="eastAsia"/>
          <w:sz w:val="22"/>
        </w:rPr>
        <w:t>支援事業</w:t>
      </w:r>
      <w:r w:rsidR="00B3232C">
        <w:rPr>
          <w:rFonts w:ascii="游ゴシック Medium" w:eastAsia="游ゴシック Medium" w:hAnsi="游ゴシック Medium" w:hint="eastAsia"/>
          <w:sz w:val="22"/>
        </w:rPr>
        <w:t>補助金</w:t>
      </w:r>
      <w:r>
        <w:rPr>
          <w:rFonts w:ascii="游ゴシック Medium" w:eastAsia="游ゴシック Medium" w:hAnsi="游ゴシック Medium" w:hint="eastAsia"/>
          <w:sz w:val="22"/>
        </w:rPr>
        <w:t>（以下「</w:t>
      </w:r>
      <w:r w:rsidR="00B3232C">
        <w:rPr>
          <w:rFonts w:ascii="游ゴシック Medium" w:eastAsia="游ゴシック Medium" w:hAnsi="游ゴシック Medium" w:hint="eastAsia"/>
          <w:sz w:val="22"/>
        </w:rPr>
        <w:t>補助金</w:t>
      </w:r>
      <w:r>
        <w:rPr>
          <w:rFonts w:ascii="游ゴシック Medium" w:eastAsia="游ゴシック Medium" w:hAnsi="游ゴシック Medium" w:hint="eastAsia"/>
          <w:sz w:val="22"/>
        </w:rPr>
        <w:t>」という。）の交付については、長野県補助金</w:t>
      </w:r>
      <w:r w:rsidR="004B1DD0">
        <w:rPr>
          <w:rFonts w:ascii="游ゴシック Medium" w:eastAsia="游ゴシック Medium" w:hAnsi="游ゴシック Medium" w:hint="eastAsia"/>
          <w:sz w:val="22"/>
        </w:rPr>
        <w:t>等</w:t>
      </w:r>
      <w:r>
        <w:rPr>
          <w:rFonts w:ascii="游ゴシック Medium" w:eastAsia="游ゴシック Medium" w:hAnsi="游ゴシック Medium" w:hint="eastAsia"/>
          <w:sz w:val="22"/>
        </w:rPr>
        <w:t>交付規則（昭和34年長野県規則第９号。以下「規則」という。）、給油所経営合理化支援事業補助金交付要綱（令和６年１月</w:t>
      </w:r>
      <w:r w:rsidR="004B1DD0">
        <w:rPr>
          <w:rFonts w:ascii="游ゴシック Medium" w:eastAsia="游ゴシック Medium" w:hAnsi="游ゴシック Medium" w:hint="eastAsia"/>
          <w:sz w:val="22"/>
        </w:rPr>
        <w:t>18</w:t>
      </w:r>
      <w:r>
        <w:rPr>
          <w:rFonts w:ascii="游ゴシック Medium" w:eastAsia="游ゴシック Medium" w:hAnsi="游ゴシック Medium" w:hint="eastAsia"/>
          <w:sz w:val="22"/>
        </w:rPr>
        <w:t>日付け以下「要綱」という。）及びその他の法令の定めによるほか、この要領の定めるところによる。</w:t>
      </w:r>
    </w:p>
    <w:p w14:paraId="61A57239" w14:textId="77777777" w:rsidR="004B7CE5" w:rsidRDefault="004B7CE5" w:rsidP="004B7CE5">
      <w:pPr>
        <w:spacing w:line="400" w:lineRule="exact"/>
        <w:rPr>
          <w:rFonts w:ascii="游ゴシック Medium" w:eastAsia="游ゴシック Medium" w:hAnsi="游ゴシック Medium"/>
          <w:sz w:val="22"/>
        </w:rPr>
      </w:pPr>
    </w:p>
    <w:p w14:paraId="0089F799" w14:textId="18477708" w:rsidR="004B7CE5" w:rsidRDefault="004B7CE5" w:rsidP="004B7CE5">
      <w:pPr>
        <w:spacing w:line="400" w:lineRule="exact"/>
        <w:rPr>
          <w:rFonts w:ascii="游ゴシック Medium" w:eastAsia="游ゴシック Medium" w:hAnsi="游ゴシック Medium"/>
          <w:sz w:val="22"/>
        </w:rPr>
      </w:pPr>
      <w:r>
        <w:rPr>
          <w:rFonts w:ascii="游ゴシック Medium" w:eastAsia="游ゴシック Medium" w:hAnsi="游ゴシック Medium" w:hint="eastAsia"/>
          <w:sz w:val="22"/>
        </w:rPr>
        <w:t>（定義）</w:t>
      </w:r>
    </w:p>
    <w:p w14:paraId="6F25D30F" w14:textId="77777777" w:rsidR="00E34043" w:rsidRDefault="004B7CE5" w:rsidP="00D1148E">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第２条　</w:t>
      </w:r>
      <w:r w:rsidR="00276DF7">
        <w:rPr>
          <w:rFonts w:ascii="游ゴシック Medium" w:eastAsia="游ゴシック Medium" w:hAnsi="游ゴシック Medium" w:hint="eastAsia"/>
          <w:sz w:val="22"/>
        </w:rPr>
        <w:t>この要領において</w:t>
      </w:r>
      <w:r w:rsidR="00E34043">
        <w:rPr>
          <w:rFonts w:ascii="游ゴシック Medium" w:eastAsia="游ゴシック Medium" w:hAnsi="游ゴシック Medium" w:hint="eastAsia"/>
          <w:sz w:val="22"/>
        </w:rPr>
        <w:t>「中央会」</w:t>
      </w:r>
      <w:r w:rsidR="00276DF7">
        <w:rPr>
          <w:rFonts w:ascii="游ゴシック Medium" w:eastAsia="游ゴシック Medium" w:hAnsi="游ゴシック Medium" w:hint="eastAsia"/>
          <w:sz w:val="22"/>
        </w:rPr>
        <w:t>「給油所事業者」とは、</w:t>
      </w:r>
      <w:r w:rsidR="00E34043">
        <w:rPr>
          <w:rFonts w:ascii="游ゴシック Medium" w:eastAsia="游ゴシック Medium" w:hAnsi="游ゴシック Medium" w:hint="eastAsia"/>
          <w:sz w:val="22"/>
        </w:rPr>
        <w:t>次の各号の定めるところによる。</w:t>
      </w:r>
    </w:p>
    <w:p w14:paraId="234528F3" w14:textId="77777777" w:rsidR="00E34043" w:rsidRDefault="00E34043" w:rsidP="00E34043">
      <w:pPr>
        <w:spacing w:line="400" w:lineRule="exact"/>
        <w:ind w:leftChars="100" w:left="760" w:hangingChars="250" w:hanging="550"/>
        <w:rPr>
          <w:rFonts w:ascii="游ゴシック Medium" w:eastAsia="游ゴシック Medium" w:hAnsi="游ゴシック Medium"/>
          <w:sz w:val="22"/>
        </w:rPr>
      </w:pPr>
      <w:r>
        <w:rPr>
          <w:rFonts w:ascii="游ゴシック Medium" w:eastAsia="游ゴシック Medium" w:hAnsi="游ゴシック Medium" w:hint="eastAsia"/>
          <w:sz w:val="22"/>
        </w:rPr>
        <w:t>（１）「中央会」とは、</w:t>
      </w:r>
      <w:r w:rsidR="00276DF7">
        <w:rPr>
          <w:rFonts w:ascii="游ゴシック Medium" w:eastAsia="游ゴシック Medium" w:hAnsi="游ゴシック Medium" w:hint="eastAsia"/>
          <w:sz w:val="22"/>
        </w:rPr>
        <w:t>給油所経営合理化支援事業を実施する者とし、「要綱」における</w:t>
      </w:r>
      <w:r>
        <w:rPr>
          <w:rFonts w:ascii="游ゴシック Medium" w:eastAsia="游ゴシック Medium" w:hAnsi="游ゴシック Medium" w:hint="eastAsia"/>
          <w:sz w:val="22"/>
        </w:rPr>
        <w:t>補助事業者である長野県中小企業団体中央会をいう。</w:t>
      </w:r>
    </w:p>
    <w:p w14:paraId="69139987" w14:textId="323D9342" w:rsidR="00276DF7" w:rsidRDefault="00E34043" w:rsidP="00E34043">
      <w:pPr>
        <w:spacing w:line="400" w:lineRule="exact"/>
        <w:ind w:leftChars="100" w:left="760" w:hangingChars="250" w:hanging="550"/>
        <w:rPr>
          <w:rFonts w:ascii="游ゴシック Medium" w:eastAsia="游ゴシック Medium" w:hAnsi="游ゴシック Medium"/>
          <w:sz w:val="22"/>
        </w:rPr>
      </w:pPr>
      <w:r>
        <w:rPr>
          <w:rFonts w:ascii="游ゴシック Medium" w:eastAsia="游ゴシック Medium" w:hAnsi="游ゴシック Medium" w:hint="eastAsia"/>
          <w:sz w:val="22"/>
        </w:rPr>
        <w:t>（２）「給油所事業者」とは、「要綱」における</w:t>
      </w:r>
      <w:r w:rsidR="00276DF7">
        <w:rPr>
          <w:rFonts w:ascii="游ゴシック Medium" w:eastAsia="游ゴシック Medium" w:hAnsi="游ゴシック Medium" w:hint="eastAsia"/>
          <w:sz w:val="22"/>
        </w:rPr>
        <w:t>間接補助事業者</w:t>
      </w:r>
      <w:r w:rsidR="00C26941">
        <w:rPr>
          <w:rFonts w:ascii="游ゴシック Medium" w:eastAsia="游ゴシック Medium" w:hAnsi="游ゴシック Medium" w:hint="eastAsia"/>
          <w:sz w:val="22"/>
        </w:rPr>
        <w:t>である給油所を経営する者をいう。</w:t>
      </w:r>
    </w:p>
    <w:p w14:paraId="2C9B3B83" w14:textId="77777777" w:rsidR="00D1148E" w:rsidRDefault="00D1148E" w:rsidP="00D1148E">
      <w:pPr>
        <w:spacing w:line="400" w:lineRule="exact"/>
        <w:ind w:left="220" w:hangingChars="100" w:hanging="220"/>
        <w:rPr>
          <w:rFonts w:ascii="游ゴシック Medium" w:eastAsia="游ゴシック Medium" w:hAnsi="游ゴシック Medium"/>
          <w:sz w:val="22"/>
        </w:rPr>
      </w:pPr>
    </w:p>
    <w:p w14:paraId="6CD038D0" w14:textId="52636420" w:rsidR="00D1148E" w:rsidRDefault="00D1148E" w:rsidP="00D1148E">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（交付の目的）</w:t>
      </w:r>
    </w:p>
    <w:p w14:paraId="3BD79C6C" w14:textId="44C2D368" w:rsidR="00D1148E" w:rsidRDefault="00D1148E" w:rsidP="00D1148E">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第３条　本事業は、燃料油価格高騰等の影響により、厳しい経営環境におかれている給油</w:t>
      </w:r>
      <w:r w:rsidR="00A60B33">
        <w:rPr>
          <w:rFonts w:ascii="游ゴシック Medium" w:eastAsia="游ゴシック Medium" w:hAnsi="游ゴシック Medium" w:hint="eastAsia"/>
          <w:sz w:val="22"/>
        </w:rPr>
        <w:t>所</w:t>
      </w:r>
      <w:r>
        <w:rPr>
          <w:rFonts w:ascii="游ゴシック Medium" w:eastAsia="游ゴシック Medium" w:hAnsi="游ゴシック Medium" w:hint="eastAsia"/>
          <w:sz w:val="22"/>
        </w:rPr>
        <w:t>事業者が行うスマートセンサーの整備に係る費用の一部を支援することにより、</w:t>
      </w:r>
      <w:r w:rsidR="007369D0">
        <w:rPr>
          <w:rFonts w:ascii="游ゴシック Medium" w:eastAsia="游ゴシック Medium" w:hAnsi="游ゴシック Medium" w:hint="eastAsia"/>
          <w:sz w:val="22"/>
        </w:rPr>
        <w:t>灯油配送</w:t>
      </w:r>
      <w:r>
        <w:rPr>
          <w:rFonts w:ascii="游ゴシック Medium" w:eastAsia="游ゴシック Medium" w:hAnsi="游ゴシック Medium" w:hint="eastAsia"/>
          <w:sz w:val="22"/>
        </w:rPr>
        <w:t>コスト</w:t>
      </w:r>
      <w:r w:rsidR="007369D0">
        <w:rPr>
          <w:rFonts w:ascii="游ゴシック Medium" w:eastAsia="游ゴシック Medium" w:hAnsi="游ゴシック Medium" w:hint="eastAsia"/>
          <w:sz w:val="22"/>
        </w:rPr>
        <w:t>を価格転嫁できず灯油配送業務が経営を圧迫している県内給油所の経営</w:t>
      </w:r>
      <w:r w:rsidR="0094425F">
        <w:rPr>
          <w:rFonts w:ascii="游ゴシック Medium" w:eastAsia="游ゴシック Medium" w:hAnsi="游ゴシック Medium" w:hint="eastAsia"/>
          <w:sz w:val="22"/>
        </w:rPr>
        <w:t>の安定</w:t>
      </w:r>
      <w:r w:rsidR="007369D0">
        <w:rPr>
          <w:rFonts w:ascii="游ゴシック Medium" w:eastAsia="游ゴシック Medium" w:hAnsi="游ゴシック Medium" w:hint="eastAsia"/>
          <w:sz w:val="22"/>
        </w:rPr>
        <w:t>合理化を目的とする。</w:t>
      </w:r>
    </w:p>
    <w:p w14:paraId="6366A738" w14:textId="77777777" w:rsidR="007369D0" w:rsidRDefault="007369D0" w:rsidP="00D1148E">
      <w:pPr>
        <w:spacing w:line="400" w:lineRule="exact"/>
        <w:ind w:left="220" w:hangingChars="100" w:hanging="220"/>
        <w:rPr>
          <w:rFonts w:ascii="游ゴシック Medium" w:eastAsia="游ゴシック Medium" w:hAnsi="游ゴシック Medium"/>
          <w:sz w:val="22"/>
        </w:rPr>
      </w:pPr>
    </w:p>
    <w:p w14:paraId="06F7A0D8" w14:textId="7F8041FD" w:rsidR="007369D0" w:rsidRDefault="007369D0" w:rsidP="00D1148E">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（交付の対象及び助成金の額）</w:t>
      </w:r>
    </w:p>
    <w:p w14:paraId="2AD22989" w14:textId="321F8623" w:rsidR="007369D0" w:rsidRDefault="00E34043" w:rsidP="00D1148E">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第４条　中央会は、スマートセンサー整備事業を行う</w:t>
      </w:r>
      <w:r w:rsidR="00A60B33">
        <w:rPr>
          <w:rFonts w:ascii="游ゴシック Medium" w:eastAsia="游ゴシック Medium" w:hAnsi="游ゴシック Medium" w:hint="eastAsia"/>
          <w:sz w:val="22"/>
        </w:rPr>
        <w:t>給油所事業者に対して</w:t>
      </w:r>
      <w:r>
        <w:rPr>
          <w:rFonts w:ascii="游ゴシック Medium" w:eastAsia="游ゴシック Medium" w:hAnsi="游ゴシック Medium" w:hint="eastAsia"/>
          <w:sz w:val="22"/>
        </w:rPr>
        <w:t>、要綱に基づき長野県から受け</w:t>
      </w:r>
      <w:r w:rsidR="00C567BE">
        <w:rPr>
          <w:rFonts w:ascii="游ゴシック Medium" w:eastAsia="游ゴシック Medium" w:hAnsi="游ゴシック Medium" w:hint="eastAsia"/>
          <w:sz w:val="22"/>
        </w:rPr>
        <w:t>た交付決定額の範囲内で助成金を交付する。</w:t>
      </w:r>
    </w:p>
    <w:p w14:paraId="5C07E8C7" w14:textId="7350BA76" w:rsidR="00C567BE" w:rsidRDefault="00C567BE" w:rsidP="00D1148E">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２　スマートセンサー設置対象は、給油所事業者が行う灯油配送業務の客先とする。</w:t>
      </w:r>
    </w:p>
    <w:p w14:paraId="3A660BD6" w14:textId="7B0E366D" w:rsidR="00C567BE" w:rsidRDefault="00C567BE" w:rsidP="00D1148E">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３　交付対象経費及び</w:t>
      </w:r>
      <w:r w:rsidR="0094425F">
        <w:rPr>
          <w:rFonts w:ascii="游ゴシック Medium" w:eastAsia="游ゴシック Medium" w:hAnsi="游ゴシック Medium" w:hint="eastAsia"/>
          <w:sz w:val="22"/>
        </w:rPr>
        <w:t>補助金</w:t>
      </w:r>
      <w:r>
        <w:rPr>
          <w:rFonts w:ascii="游ゴシック Medium" w:eastAsia="游ゴシック Medium" w:hAnsi="游ゴシック Medium" w:hint="eastAsia"/>
          <w:sz w:val="22"/>
        </w:rPr>
        <w:t>の額は下記のとおりとする。</w:t>
      </w:r>
    </w:p>
    <w:p w14:paraId="4AEA1E8B" w14:textId="0E6188E5" w:rsidR="004B1DD0" w:rsidRDefault="00C567BE" w:rsidP="00D1148E">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(1) </w:t>
      </w:r>
      <w:r w:rsidR="004B1DD0">
        <w:rPr>
          <w:rFonts w:ascii="游ゴシック Medium" w:eastAsia="游ゴシック Medium" w:hAnsi="游ゴシック Medium" w:hint="eastAsia"/>
          <w:sz w:val="22"/>
        </w:rPr>
        <w:t>交付対象経費　　スマートセンサー購入費</w:t>
      </w:r>
      <w:r w:rsidR="00A35ECE">
        <w:rPr>
          <w:rFonts w:ascii="游ゴシック Medium" w:eastAsia="游ゴシック Medium" w:hAnsi="游ゴシック Medium" w:hint="eastAsia"/>
          <w:sz w:val="22"/>
        </w:rPr>
        <w:t>（</w:t>
      </w:r>
      <w:r w:rsidR="000E6E17" w:rsidRPr="00A35ECE">
        <w:rPr>
          <w:rFonts w:ascii="游ゴシック Medium" w:eastAsia="游ゴシック Medium" w:hAnsi="游ゴシック Medium" w:hint="eastAsia"/>
          <w:sz w:val="22"/>
        </w:rPr>
        <w:t>取付用アタッチメント費用</w:t>
      </w:r>
      <w:r w:rsidR="00A35ECE" w:rsidRPr="00A35ECE">
        <w:rPr>
          <w:rFonts w:ascii="游ゴシック Medium" w:eastAsia="游ゴシック Medium" w:hAnsi="游ゴシック Medium" w:hint="eastAsia"/>
          <w:sz w:val="22"/>
        </w:rPr>
        <w:t>を含む）</w:t>
      </w:r>
    </w:p>
    <w:p w14:paraId="237AA1CC" w14:textId="55D251B5" w:rsidR="00C567BE" w:rsidRDefault="004B1DD0" w:rsidP="004B1DD0">
      <w:pPr>
        <w:spacing w:line="400" w:lineRule="exact"/>
        <w:ind w:leftChars="100" w:left="210" w:firstLineChars="100" w:firstLine="22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(2) </w:t>
      </w:r>
      <w:r w:rsidR="00B3232C" w:rsidRPr="004B1DD0">
        <w:rPr>
          <w:rFonts w:ascii="游ゴシック Medium" w:eastAsia="游ゴシック Medium" w:hAnsi="游ゴシック Medium" w:hint="eastAsia"/>
          <w:spacing w:val="27"/>
          <w:kern w:val="0"/>
          <w:sz w:val="22"/>
          <w:fitText w:val="1320" w:id="-1005296384"/>
        </w:rPr>
        <w:t>間接補助</w:t>
      </w:r>
      <w:r w:rsidR="00B3232C" w:rsidRPr="004B1DD0">
        <w:rPr>
          <w:rFonts w:ascii="游ゴシック Medium" w:eastAsia="游ゴシック Medium" w:hAnsi="游ゴシック Medium" w:hint="eastAsia"/>
          <w:spacing w:val="2"/>
          <w:kern w:val="0"/>
          <w:sz w:val="22"/>
          <w:fitText w:val="1320" w:id="-1005296384"/>
        </w:rPr>
        <w:t>金</w:t>
      </w:r>
      <w:r w:rsidR="00B3232C">
        <w:rPr>
          <w:rFonts w:ascii="游ゴシック Medium" w:eastAsia="游ゴシック Medium" w:hAnsi="游ゴシック Medium" w:hint="eastAsia"/>
          <w:sz w:val="22"/>
        </w:rPr>
        <w:t xml:space="preserve">　</w:t>
      </w:r>
      <w:r>
        <w:rPr>
          <w:rFonts w:ascii="游ゴシック Medium" w:eastAsia="游ゴシック Medium" w:hAnsi="游ゴシック Medium" w:hint="eastAsia"/>
          <w:sz w:val="22"/>
        </w:rPr>
        <w:t xml:space="preserve">　</w:t>
      </w:r>
      <w:r w:rsidR="00B3232C">
        <w:rPr>
          <w:rFonts w:ascii="游ゴシック Medium" w:eastAsia="游ゴシック Medium" w:hAnsi="游ゴシック Medium" w:hint="eastAsia"/>
          <w:sz w:val="22"/>
        </w:rPr>
        <w:t>一事業者あたり、６，０００，０００円を上限とする。</w:t>
      </w:r>
    </w:p>
    <w:p w14:paraId="334C9D35" w14:textId="77777777" w:rsidR="00B3232C" w:rsidRDefault="00B3232C" w:rsidP="00D1148E">
      <w:pPr>
        <w:spacing w:line="400" w:lineRule="exact"/>
        <w:ind w:left="220" w:hangingChars="100" w:hanging="220"/>
        <w:rPr>
          <w:rFonts w:ascii="游ゴシック Medium" w:eastAsia="游ゴシック Medium" w:hAnsi="游ゴシック Medium"/>
          <w:sz w:val="22"/>
        </w:rPr>
      </w:pPr>
    </w:p>
    <w:p w14:paraId="7FA2C77A" w14:textId="61CF1BB3" w:rsidR="00B3232C" w:rsidRDefault="00B3232C" w:rsidP="00D1148E">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（交付の申請）</w:t>
      </w:r>
    </w:p>
    <w:p w14:paraId="3848302B" w14:textId="2C3FE23E" w:rsidR="00B3232C" w:rsidRDefault="00B3232C" w:rsidP="00D1148E">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第５条　給油所事業者は、</w:t>
      </w:r>
      <w:r w:rsidR="0094425F">
        <w:rPr>
          <w:rFonts w:ascii="游ゴシック Medium" w:eastAsia="游ゴシック Medium" w:hAnsi="游ゴシック Medium" w:hint="eastAsia"/>
          <w:sz w:val="22"/>
        </w:rPr>
        <w:t>補助金</w:t>
      </w:r>
      <w:r>
        <w:rPr>
          <w:rFonts w:ascii="游ゴシック Medium" w:eastAsia="游ゴシック Medium" w:hAnsi="游ゴシック Medium" w:hint="eastAsia"/>
          <w:sz w:val="22"/>
        </w:rPr>
        <w:t>の交付を受けようとするときは、様式第１号による支援事業交付申請書に中央会が定める書類を添えて、</w:t>
      </w:r>
      <w:r w:rsidR="004B1DD0">
        <w:rPr>
          <w:rFonts w:ascii="游ゴシック Medium" w:eastAsia="游ゴシック Medium" w:hAnsi="游ゴシック Medium" w:hint="eastAsia"/>
          <w:sz w:val="22"/>
        </w:rPr>
        <w:t>令和６年１０月３１日までに</w:t>
      </w:r>
      <w:r>
        <w:rPr>
          <w:rFonts w:ascii="游ゴシック Medium" w:eastAsia="游ゴシック Medium" w:hAnsi="游ゴシック Medium" w:hint="eastAsia"/>
          <w:sz w:val="22"/>
        </w:rPr>
        <w:t>中央会へ提出しなければならない。</w:t>
      </w:r>
    </w:p>
    <w:p w14:paraId="00D6E069" w14:textId="127D7795" w:rsidR="004B1DD0" w:rsidRPr="004B1DD0" w:rsidRDefault="004B1DD0" w:rsidP="004B1DD0">
      <w:pPr>
        <w:widowControl/>
        <w:spacing w:line="360" w:lineRule="exact"/>
        <w:ind w:left="220" w:hangingChars="100" w:hanging="220"/>
        <w:jc w:val="left"/>
        <w:rPr>
          <w:rFonts w:ascii="ＭＳ Ｐゴシック" w:eastAsia="ＭＳ Ｐゴシック" w:hAnsi="ＭＳ Ｐゴシック" w:cs="ＭＳ Ｐゴシック"/>
          <w:kern w:val="0"/>
          <w:sz w:val="24"/>
          <w:szCs w:val="24"/>
        </w:rPr>
      </w:pPr>
      <w:r>
        <w:rPr>
          <w:rFonts w:ascii="游ゴシック Medium" w:eastAsia="游ゴシック Medium" w:hAnsi="游ゴシック Medium" w:hint="eastAsia"/>
          <w:sz w:val="22"/>
        </w:rPr>
        <w:t>２　給油所事業者は、第１項の申請書を提出するに当たって、補助金に係る消費税仕入控除税額（補助対象経費に含まれる</w:t>
      </w:r>
      <w:r w:rsidRPr="004B1DD0">
        <w:rPr>
          <w:rFonts w:ascii="游ゴシック Medium" w:eastAsia="游ゴシック Medium" w:hAnsi="游ゴシック Medium" w:cs="Times New Roman" w:hint="eastAsia"/>
          <w:kern w:val="0"/>
          <w:sz w:val="22"/>
        </w:rPr>
        <w:t>消費税及び地方消費税に相当する額のうち、消費税法（昭</w:t>
      </w:r>
      <w:r w:rsidRPr="004B1DD0">
        <w:rPr>
          <w:rFonts w:ascii="游ゴシック Medium" w:eastAsia="游ゴシック Medium" w:hAnsi="游ゴシック Medium" w:cs="Times New Roman" w:hint="eastAsia"/>
          <w:kern w:val="0"/>
          <w:sz w:val="22"/>
        </w:rPr>
        <w:lastRenderedPageBreak/>
        <w:t>和63年法律第108号）に規定する仕入れに係る消費税額として控除できる部分の金額と当該金額に地方税法（昭和25年法律第226号）に規定する地方消費税率を乗じて得た金額との合計額に補助率を乗じて得た金額をいう。以下同じ。</w:t>
      </w:r>
      <w:r>
        <w:rPr>
          <w:rFonts w:ascii="游ゴシック Medium" w:eastAsia="游ゴシック Medium" w:hAnsi="游ゴシック Medium" w:cs="Times New Roman"/>
          <w:kern w:val="0"/>
          <w:sz w:val="22"/>
        </w:rPr>
        <w:t>）</w:t>
      </w:r>
      <w:r w:rsidRPr="004B1DD0">
        <w:rPr>
          <w:rFonts w:ascii="游ゴシック Medium" w:eastAsia="游ゴシック Medium" w:hAnsi="游ゴシック Medium" w:cs="Times New Roman" w:hint="eastAsia"/>
          <w:kern w:val="0"/>
          <w:sz w:val="22"/>
        </w:rPr>
        <w:t>があり、かつ、その金額が明らかな場合には、これを減額して申請するものとする。ただし、申請時において補助金に係る消費税仕入控除税額が明らかでない場合にあっては、この限りでない。この場合において、給油所事業者は、第12条第３項又は第４項の規定による報告をするものとする。</w:t>
      </w:r>
      <w:r w:rsidRPr="004B1DD0">
        <w:rPr>
          <w:rFonts w:ascii="ＭＳ Ｐゴシック" w:eastAsia="ＭＳ Ｐゴシック" w:hAnsi="ＭＳ Ｐゴシック" w:cs="ＭＳ Ｐゴシック" w:hint="eastAsia"/>
          <w:kern w:val="0"/>
          <w:sz w:val="24"/>
          <w:szCs w:val="24"/>
        </w:rPr>
        <w:t xml:space="preserve"> </w:t>
      </w:r>
    </w:p>
    <w:p w14:paraId="5112CBF8" w14:textId="4E6BCCB3" w:rsidR="0094425F" w:rsidRPr="004B1DD0" w:rsidRDefault="0094425F" w:rsidP="00D1148E">
      <w:pPr>
        <w:spacing w:line="400" w:lineRule="exact"/>
        <w:ind w:left="220" w:hangingChars="100" w:hanging="220"/>
        <w:rPr>
          <w:rFonts w:ascii="游ゴシック Medium" w:eastAsia="游ゴシック Medium" w:hAnsi="游ゴシック Medium"/>
          <w:sz w:val="22"/>
        </w:rPr>
      </w:pPr>
    </w:p>
    <w:p w14:paraId="539AA76A" w14:textId="6BA30537" w:rsidR="00B3232C" w:rsidRDefault="00B3232C" w:rsidP="00D1148E">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（交付決定の通知）</w:t>
      </w:r>
    </w:p>
    <w:p w14:paraId="2D204454" w14:textId="195C8250" w:rsidR="00B3232C" w:rsidRDefault="00B3232C" w:rsidP="00D1148E">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第６条　中央会は、第５条の規定による申請書の提出があった場合には、当該申請書の内容を審査し、</w:t>
      </w:r>
      <w:r w:rsidR="0094425F">
        <w:rPr>
          <w:rFonts w:ascii="游ゴシック Medium" w:eastAsia="游ゴシック Medium" w:hAnsi="游ゴシック Medium" w:hint="eastAsia"/>
          <w:sz w:val="22"/>
        </w:rPr>
        <w:t>補助金を交付すべきと認めたときは、</w:t>
      </w:r>
      <w:r w:rsidR="004B1DD0">
        <w:rPr>
          <w:rFonts w:ascii="游ゴシック Medium" w:eastAsia="游ゴシック Medium" w:hAnsi="游ゴシック Medium" w:hint="eastAsia"/>
          <w:sz w:val="22"/>
        </w:rPr>
        <w:t>提出があった時から１５日以内（不備訂正</w:t>
      </w:r>
      <w:r w:rsidR="00AF53B1">
        <w:rPr>
          <w:rFonts w:ascii="游ゴシック Medium" w:eastAsia="游ゴシック Medium" w:hAnsi="游ゴシック Medium" w:hint="eastAsia"/>
          <w:sz w:val="22"/>
        </w:rPr>
        <w:t>期間を含まない）に</w:t>
      </w:r>
      <w:r w:rsidR="0094425F">
        <w:rPr>
          <w:rFonts w:ascii="游ゴシック Medium" w:eastAsia="游ゴシック Medium" w:hAnsi="游ゴシック Medium" w:hint="eastAsia"/>
          <w:sz w:val="22"/>
        </w:rPr>
        <w:t>交付決定を行い、様式第２号による補助金交付決定通知書を給油所事業者に送付するものとする。</w:t>
      </w:r>
    </w:p>
    <w:p w14:paraId="6459A02E" w14:textId="1D1386B3" w:rsidR="0094425F" w:rsidRDefault="0094425F" w:rsidP="00D1148E">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２　中央会は、第１項の通知に際して必要な条件を付することができる。</w:t>
      </w:r>
    </w:p>
    <w:p w14:paraId="11AA279F" w14:textId="77777777" w:rsidR="0094425F" w:rsidRDefault="0094425F" w:rsidP="00D1148E">
      <w:pPr>
        <w:spacing w:line="400" w:lineRule="exact"/>
        <w:ind w:left="220" w:hangingChars="100" w:hanging="220"/>
        <w:rPr>
          <w:rFonts w:ascii="游ゴシック Medium" w:eastAsia="游ゴシック Medium" w:hAnsi="游ゴシック Medium"/>
          <w:sz w:val="22"/>
        </w:rPr>
      </w:pPr>
    </w:p>
    <w:p w14:paraId="79B1A0DD" w14:textId="3934187B" w:rsidR="0094425F" w:rsidRDefault="0094425F" w:rsidP="00D1148E">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（申請の取下げ）</w:t>
      </w:r>
    </w:p>
    <w:p w14:paraId="623D014E" w14:textId="0232EE2F" w:rsidR="0094425F" w:rsidRDefault="00D23742" w:rsidP="00D1148E">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第７条　給油所事業者は、補助金の交付決定を受けた場合において、交付の決定の内容又はこれに付された条件に対して不服があり、補助金の交付の申請を取り下げようとするときは、当該</w:t>
      </w:r>
      <w:r w:rsidR="00C17240">
        <w:rPr>
          <w:rFonts w:ascii="游ゴシック Medium" w:eastAsia="游ゴシック Medium" w:hAnsi="游ゴシック Medium" w:hint="eastAsia"/>
          <w:sz w:val="22"/>
        </w:rPr>
        <w:t>通知を受けた日から</w:t>
      </w:r>
      <w:r w:rsidR="00AF53B1">
        <w:rPr>
          <w:rFonts w:ascii="游ゴシック Medium" w:eastAsia="游ゴシック Medium" w:hAnsi="游ゴシック Medium" w:hint="eastAsia"/>
          <w:sz w:val="22"/>
        </w:rPr>
        <w:t>２０</w:t>
      </w:r>
      <w:r w:rsidR="00C17240">
        <w:rPr>
          <w:rFonts w:ascii="游ゴシック Medium" w:eastAsia="游ゴシック Medium" w:hAnsi="游ゴシック Medium" w:hint="eastAsia"/>
          <w:sz w:val="22"/>
        </w:rPr>
        <w:t>日以内に中央会に書面をもって申し出なければならない。</w:t>
      </w:r>
    </w:p>
    <w:p w14:paraId="5EB97AB9" w14:textId="77777777" w:rsidR="00C17240" w:rsidRDefault="00C17240" w:rsidP="00D1148E">
      <w:pPr>
        <w:spacing w:line="400" w:lineRule="exact"/>
        <w:ind w:left="220" w:hangingChars="100" w:hanging="220"/>
        <w:rPr>
          <w:rFonts w:ascii="游ゴシック Medium" w:eastAsia="游ゴシック Medium" w:hAnsi="游ゴシック Medium"/>
          <w:sz w:val="22"/>
        </w:rPr>
      </w:pPr>
    </w:p>
    <w:p w14:paraId="540E91F5" w14:textId="130BEB02" w:rsidR="00C17240" w:rsidRDefault="00C17240" w:rsidP="00D1148E">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（補助金の経理等）</w:t>
      </w:r>
    </w:p>
    <w:p w14:paraId="728880FB" w14:textId="47EA77CD" w:rsidR="00C17240" w:rsidRDefault="00C17240" w:rsidP="00D1148E">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第８条　給油所事業者は、補助金の経費については、帳簿及び全ての証拠書類を備え、他の経理と明確に区分して経理し、常にその収支の状況を明らかにしておかなければならない。</w:t>
      </w:r>
    </w:p>
    <w:p w14:paraId="4B7448C5" w14:textId="729AE152" w:rsidR="00C17240" w:rsidRDefault="00C17240" w:rsidP="00D1148E">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２　給油所事業者は、前項の帳簿及び証拠書類を事業の完了（廃止の承認を受けた場合を含む。）の日の属する年度の終了後５年間、中央会の要求があったときは、いつでも閲覧に供せるよう保存しておかなければならない。</w:t>
      </w:r>
    </w:p>
    <w:p w14:paraId="6421705A" w14:textId="77777777" w:rsidR="00C17240" w:rsidRDefault="00C17240" w:rsidP="00D1148E">
      <w:pPr>
        <w:spacing w:line="400" w:lineRule="exact"/>
        <w:ind w:left="220" w:hangingChars="100" w:hanging="220"/>
        <w:rPr>
          <w:rFonts w:ascii="游ゴシック Medium" w:eastAsia="游ゴシック Medium" w:hAnsi="游ゴシック Medium"/>
          <w:sz w:val="22"/>
        </w:rPr>
      </w:pPr>
    </w:p>
    <w:p w14:paraId="3A8CE5C3" w14:textId="34A697CD" w:rsidR="00C17240" w:rsidRDefault="00C17240" w:rsidP="00D1148E">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（計画変更の承認等）</w:t>
      </w:r>
    </w:p>
    <w:p w14:paraId="6F6781A7" w14:textId="1C16959B" w:rsidR="00C17240" w:rsidRDefault="00C17240" w:rsidP="00D1148E">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第９条　給油所事業者は、次の各号のいずれかに該当するときは、あらかじめ様式第３による申請書</w:t>
      </w:r>
      <w:r w:rsidR="00BB3D7A">
        <w:rPr>
          <w:rFonts w:ascii="游ゴシック Medium" w:eastAsia="游ゴシック Medium" w:hAnsi="游ゴシック Medium" w:hint="eastAsia"/>
          <w:sz w:val="22"/>
        </w:rPr>
        <w:t>を中央会に提出し、その承認を受けなければならない。</w:t>
      </w:r>
    </w:p>
    <w:p w14:paraId="3394AA80" w14:textId="7CE37F66" w:rsidR="00BB3D7A" w:rsidRDefault="00BB3D7A" w:rsidP="00BB3D7A">
      <w:pPr>
        <w:spacing w:line="400" w:lineRule="exact"/>
        <w:ind w:left="660" w:hangingChars="300" w:hanging="66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（１）スマートセンサー設置対象数が大幅に増加することにより、補助金交付決定額を上回るおそれがあるとき</w:t>
      </w:r>
    </w:p>
    <w:p w14:paraId="69F70458" w14:textId="11400CFB" w:rsidR="00BB3D7A" w:rsidRDefault="00BB3D7A" w:rsidP="00BB3D7A">
      <w:pPr>
        <w:spacing w:line="400" w:lineRule="exact"/>
        <w:ind w:left="660" w:hangingChars="300" w:hanging="66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（２）事業の全部若しくは一部を中止し、又は廃止しようとするとき</w:t>
      </w:r>
    </w:p>
    <w:p w14:paraId="3EABC776" w14:textId="6F7770A1" w:rsidR="00BB3D7A" w:rsidRDefault="00BB3D7A" w:rsidP="00BB3D7A">
      <w:pPr>
        <w:spacing w:line="400" w:lineRule="exact"/>
        <w:ind w:left="660" w:hangingChars="300" w:hanging="66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（３）事業の全部又は一部を他に承継させようとするとき</w:t>
      </w:r>
    </w:p>
    <w:p w14:paraId="3A8AC2B0" w14:textId="57B5F5BA" w:rsidR="00BB3D7A" w:rsidRDefault="00BB3D7A" w:rsidP="00BB3D7A">
      <w:pPr>
        <w:spacing w:line="400" w:lineRule="exact"/>
        <w:ind w:left="660" w:hangingChars="300" w:hanging="66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（４）破産手続き、民事再生手続き等法的整理の手続きを行うとき（代理人による申請を含む。）</w:t>
      </w:r>
    </w:p>
    <w:p w14:paraId="024D2922" w14:textId="01CEB93C" w:rsidR="00BB3D7A" w:rsidRDefault="00BB3D7A" w:rsidP="00B51CB8">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lastRenderedPageBreak/>
        <w:t>２　中央会は、前項の承認をする場合において</w:t>
      </w:r>
      <w:r w:rsidR="00B51CB8">
        <w:rPr>
          <w:rFonts w:ascii="游ゴシック Medium" w:eastAsia="游ゴシック Medium" w:hAnsi="游ゴシック Medium" w:hint="eastAsia"/>
          <w:sz w:val="22"/>
        </w:rPr>
        <w:t>、必要に応じて交付の決定の内容を変更し、又は条件を付することができる。</w:t>
      </w:r>
    </w:p>
    <w:p w14:paraId="219881DE" w14:textId="602B79C9" w:rsidR="00B51CB8" w:rsidRDefault="00B51CB8" w:rsidP="00B51CB8">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３　給油所事業者は、第１項各号以外の事項を変更する場合は、あらかじめ中央会に連絡しなければならない。</w:t>
      </w:r>
    </w:p>
    <w:p w14:paraId="3B286E0E" w14:textId="77777777" w:rsidR="00B51CB8" w:rsidRDefault="00B51CB8" w:rsidP="00B51CB8">
      <w:pPr>
        <w:spacing w:line="400" w:lineRule="exact"/>
        <w:ind w:left="220" w:hangingChars="100" w:hanging="220"/>
        <w:rPr>
          <w:rFonts w:ascii="游ゴシック Medium" w:eastAsia="游ゴシック Medium" w:hAnsi="游ゴシック Medium"/>
          <w:sz w:val="22"/>
        </w:rPr>
      </w:pPr>
    </w:p>
    <w:p w14:paraId="06AF5011" w14:textId="37A43732" w:rsidR="00B51CB8" w:rsidRDefault="00B51CB8" w:rsidP="00B51CB8">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（債権譲渡の禁止）</w:t>
      </w:r>
    </w:p>
    <w:p w14:paraId="698CFBBE" w14:textId="6EED7180" w:rsidR="00B51CB8" w:rsidRDefault="00B51CB8" w:rsidP="00B51CB8">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第10条　給油所事業者は、第６条第１項の規定に基づく交付決定によって生じる権利の全部又は一部を中央会の承認を得ずに、第三者に譲渡し、又は承継させてはならない。</w:t>
      </w:r>
    </w:p>
    <w:p w14:paraId="712832E4" w14:textId="77777777" w:rsidR="00B51CB8" w:rsidRDefault="00B51CB8" w:rsidP="00B51CB8">
      <w:pPr>
        <w:spacing w:line="400" w:lineRule="exact"/>
        <w:ind w:left="220" w:hangingChars="100" w:hanging="220"/>
        <w:rPr>
          <w:rFonts w:ascii="游ゴシック Medium" w:eastAsia="游ゴシック Medium" w:hAnsi="游ゴシック Medium"/>
          <w:sz w:val="22"/>
        </w:rPr>
      </w:pPr>
    </w:p>
    <w:p w14:paraId="4FEEFB83" w14:textId="7C2CB61E" w:rsidR="00B51CB8" w:rsidRDefault="00B51CB8" w:rsidP="00B51CB8">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（事故の報告）</w:t>
      </w:r>
    </w:p>
    <w:p w14:paraId="56906B3E" w14:textId="4829E020" w:rsidR="00B51CB8" w:rsidRDefault="00B51CB8" w:rsidP="00B51CB8">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第11条　給油所事業者は、事業の実施が予定の期間内に完了することができないと見込まれる場合又は事業の実施が困難となった場合においては、速やかに様式第４</w:t>
      </w:r>
      <w:r w:rsidR="00A360C3">
        <w:rPr>
          <w:rFonts w:ascii="游ゴシック Medium" w:eastAsia="游ゴシック Medium" w:hAnsi="游ゴシック Medium" w:hint="eastAsia"/>
          <w:sz w:val="22"/>
        </w:rPr>
        <w:t>号による事故報告書を中央会に提出し、その指示を受けなければならない。</w:t>
      </w:r>
    </w:p>
    <w:p w14:paraId="43EFE4C3" w14:textId="77777777" w:rsidR="00A360C3" w:rsidRDefault="00A360C3" w:rsidP="00B51CB8">
      <w:pPr>
        <w:spacing w:line="400" w:lineRule="exact"/>
        <w:ind w:left="220" w:hangingChars="100" w:hanging="220"/>
        <w:rPr>
          <w:rFonts w:ascii="游ゴシック Medium" w:eastAsia="游ゴシック Medium" w:hAnsi="游ゴシック Medium"/>
          <w:sz w:val="22"/>
        </w:rPr>
      </w:pPr>
    </w:p>
    <w:p w14:paraId="474DACEF" w14:textId="2B8DEDAB" w:rsidR="00A360C3" w:rsidRDefault="00A360C3" w:rsidP="00B51CB8">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（実績報告書</w:t>
      </w:r>
      <w:r w:rsidR="00AF53B1">
        <w:rPr>
          <w:rFonts w:ascii="游ゴシック Medium" w:eastAsia="游ゴシック Medium" w:hAnsi="游ゴシック Medium" w:hint="eastAsia"/>
          <w:sz w:val="22"/>
        </w:rPr>
        <w:t>等</w:t>
      </w:r>
      <w:r>
        <w:rPr>
          <w:rFonts w:ascii="游ゴシック Medium" w:eastAsia="游ゴシック Medium" w:hAnsi="游ゴシック Medium" w:hint="eastAsia"/>
          <w:sz w:val="22"/>
        </w:rPr>
        <w:t>）</w:t>
      </w:r>
    </w:p>
    <w:p w14:paraId="5C17691B" w14:textId="78CC912D" w:rsidR="00A360C3" w:rsidRDefault="00A360C3" w:rsidP="00B51CB8">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第12条　給油所事業者は、補助事業が完了（廃止の承認を受けた場合を含む。）したときは、その日から起算して３０日を経過した日又は１月１０日のいずれか早い日までに様式第５号による実績報告書兼精算払請求書に付表を添付して中央会に提出しなければならない。</w:t>
      </w:r>
    </w:p>
    <w:p w14:paraId="6D74DA3E" w14:textId="63D3F760" w:rsidR="00A360C3" w:rsidRDefault="00A360C3" w:rsidP="00B51CB8">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２　給油所事業者は、第１項の実績報告を行うに当たって、その証拠となる</w:t>
      </w:r>
      <w:r w:rsidR="00D12516">
        <w:rPr>
          <w:rFonts w:ascii="游ゴシック Medium" w:eastAsia="游ゴシック Medium" w:hAnsi="游ゴシック Medium" w:hint="eastAsia"/>
          <w:sz w:val="22"/>
        </w:rPr>
        <w:t>書類を整理し、当該報告に係る年度の終了後５年間保存しなければならない。</w:t>
      </w:r>
    </w:p>
    <w:p w14:paraId="0BD312D0" w14:textId="77777777" w:rsidR="00AF53B1" w:rsidRPr="00AF53B1" w:rsidRDefault="00AF53B1" w:rsidP="00AF53B1">
      <w:pPr>
        <w:spacing w:line="400" w:lineRule="exact"/>
        <w:ind w:left="220" w:hangingChars="100" w:hanging="220"/>
        <w:rPr>
          <w:rFonts w:ascii="游ゴシック Medium" w:eastAsia="游ゴシック Medium" w:hAnsi="游ゴシック Medium" w:cs="Times New Roman"/>
          <w:sz w:val="22"/>
        </w:rPr>
      </w:pPr>
      <w:r w:rsidRPr="00AF53B1">
        <w:rPr>
          <w:rFonts w:ascii="游ゴシック Medium" w:eastAsia="游ゴシック Medium" w:hAnsi="游ゴシック Medium" w:cs="Times New Roman" w:hint="eastAsia"/>
          <w:sz w:val="22"/>
        </w:rPr>
        <w:t>３　第５条第２項により交付の申請をした給油所事業者は、実績報告書を提出するに当たって、補助金に係る消費税仕入控除税額が明らかである場合には、これを補助金額から減額して報告するものとする。</w:t>
      </w:r>
    </w:p>
    <w:p w14:paraId="3B855EA0" w14:textId="77777777" w:rsidR="00AF53B1" w:rsidRPr="00AF53B1" w:rsidRDefault="00AF53B1" w:rsidP="00AF53B1">
      <w:pPr>
        <w:spacing w:line="400" w:lineRule="exact"/>
        <w:ind w:left="220" w:hangingChars="100" w:hanging="220"/>
        <w:rPr>
          <w:rFonts w:ascii="游ゴシック Medium" w:eastAsia="游ゴシック Medium" w:hAnsi="游ゴシック Medium" w:cs="Times New Roman"/>
          <w:sz w:val="22"/>
        </w:rPr>
      </w:pPr>
      <w:r w:rsidRPr="00AF53B1">
        <w:rPr>
          <w:rFonts w:ascii="游ゴシック Medium" w:eastAsia="游ゴシック Medium" w:hAnsi="游ゴシック Medium" w:cs="Times New Roman" w:hint="eastAsia"/>
          <w:sz w:val="22"/>
        </w:rPr>
        <w:t>４　第５条第２項により交付の申請をした給油所事業者は、第１項の実績報告書を提出した後において、補助金に係る消費税仕入控除税額が確定した場合には、その金額（前項の規定により減額した場合にあっては、その金額が減じた額を上回る部分の金額）を消費税仕入控除税額報告書（様式第７号） により速やかに中央会に報告するとともに、中央会による返還命令を受けてこれを返還するものとする。</w:t>
      </w:r>
    </w:p>
    <w:p w14:paraId="2A211219" w14:textId="77777777" w:rsidR="00D12516" w:rsidRPr="00AF53B1" w:rsidRDefault="00D12516" w:rsidP="00B51CB8">
      <w:pPr>
        <w:spacing w:line="400" w:lineRule="exact"/>
        <w:ind w:left="220" w:hangingChars="100" w:hanging="220"/>
        <w:rPr>
          <w:rFonts w:ascii="游ゴシック Medium" w:eastAsia="游ゴシック Medium" w:hAnsi="游ゴシック Medium"/>
          <w:sz w:val="22"/>
        </w:rPr>
      </w:pPr>
    </w:p>
    <w:p w14:paraId="506DA769" w14:textId="7EA590C5" w:rsidR="00D12516" w:rsidRDefault="00D12516" w:rsidP="00B51CB8">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（補助金の額の確定等）</w:t>
      </w:r>
    </w:p>
    <w:p w14:paraId="6269D22D" w14:textId="5ED34ED3" w:rsidR="00D12516" w:rsidRDefault="00D12516" w:rsidP="00B51CB8">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第13条　中央会は、前条第１項の報告を受けた</w:t>
      </w:r>
      <w:r w:rsidR="00530253">
        <w:rPr>
          <w:rFonts w:ascii="游ゴシック Medium" w:eastAsia="游ゴシック Medium" w:hAnsi="游ゴシック Medium" w:hint="eastAsia"/>
          <w:sz w:val="22"/>
        </w:rPr>
        <w:t>場合には、実績報告書等の書類の審査及び必要に応じて現地調査等を行い、その報告に係る事業の実施結果が補助金の交付決定内容（第９条第１項に基づく承認をした場合は、その承認された内容）及びこれに付した条件に適合すると認めたときは、交付すべき補助金の額を確定し、様式第６号により確定された補助金の額を給油所事業者に通知するものとする。なお、帳簿類の調査ができない場合等、</w:t>
      </w:r>
      <w:r w:rsidR="00530253">
        <w:rPr>
          <w:rFonts w:ascii="游ゴシック Medium" w:eastAsia="游ゴシック Medium" w:hAnsi="游ゴシック Medium" w:hint="eastAsia"/>
          <w:sz w:val="22"/>
        </w:rPr>
        <w:lastRenderedPageBreak/>
        <w:t>補助金の交付決定の内容及びこれに付した条件に適合しないときは、当該補助金に係る金額は交付の対象とならない。</w:t>
      </w:r>
    </w:p>
    <w:p w14:paraId="3CF40E28" w14:textId="083F38D5" w:rsidR="00530253" w:rsidRDefault="00530253" w:rsidP="00B51CB8">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２　中央会は、事業の適正な遂行のため必要があると認めたときは、現地調査等のほか、事業に係る取引先（請負先、委託先及びそれ以下の請負先、委託先も含む。）に対して</w:t>
      </w:r>
      <w:r w:rsidR="0006426A">
        <w:rPr>
          <w:rFonts w:ascii="游ゴシック Medium" w:eastAsia="游ゴシック Medium" w:hAnsi="游ゴシック Medium" w:hint="eastAsia"/>
          <w:sz w:val="22"/>
        </w:rPr>
        <w:t>、現地調査等を行うことができるものとし、給油所事業者は当該調査の実施に必要な措置を講じるものとする。</w:t>
      </w:r>
    </w:p>
    <w:p w14:paraId="43DC659B" w14:textId="77777777" w:rsidR="0006426A" w:rsidRDefault="0006426A" w:rsidP="00B51CB8">
      <w:pPr>
        <w:spacing w:line="400" w:lineRule="exact"/>
        <w:ind w:left="220" w:hangingChars="100" w:hanging="220"/>
        <w:rPr>
          <w:rFonts w:ascii="游ゴシック Medium" w:eastAsia="游ゴシック Medium" w:hAnsi="游ゴシック Medium"/>
          <w:sz w:val="22"/>
        </w:rPr>
      </w:pPr>
    </w:p>
    <w:p w14:paraId="2B5D7901" w14:textId="5258B1A9" w:rsidR="0006426A" w:rsidRDefault="0006426A" w:rsidP="00B51CB8">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（補助金の支払）</w:t>
      </w:r>
    </w:p>
    <w:p w14:paraId="56A4026E" w14:textId="1DA80EAA" w:rsidR="0006426A" w:rsidRDefault="0006426A" w:rsidP="00B51CB8">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第14条　中央会は、前条第１項の規定により交付すべき補助金の額を確定した後に、速やかに支払うものとする。</w:t>
      </w:r>
    </w:p>
    <w:p w14:paraId="163C5406" w14:textId="6EC39C3B" w:rsidR="0006426A" w:rsidRDefault="0006426A" w:rsidP="00B51CB8">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w:t>
      </w:r>
    </w:p>
    <w:p w14:paraId="216D6DD7" w14:textId="28EDD349" w:rsidR="0006426A" w:rsidRDefault="0006426A" w:rsidP="00B51CB8">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（是正のための措置）</w:t>
      </w:r>
    </w:p>
    <w:p w14:paraId="1D6DDCEB" w14:textId="3A9F0FE9" w:rsidR="0006426A" w:rsidRDefault="0006426A" w:rsidP="00B51CB8">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第15条　中央会は、</w:t>
      </w:r>
      <w:r w:rsidR="009A6284">
        <w:rPr>
          <w:rFonts w:ascii="游ゴシック Medium" w:eastAsia="游ゴシック Medium" w:hAnsi="游ゴシック Medium" w:hint="eastAsia"/>
          <w:sz w:val="22"/>
        </w:rPr>
        <w:t>事業の適切な遂行のため必要があると認めたときは、給油所事業者に対し、事業に関し報告を求め、又は、給油所事業者の事業所等に立ち入り、帳簿書類その他の物件を検査し、若しくは関係者に質問することができる。この場合において、給油所事業者は協力するもとする。</w:t>
      </w:r>
    </w:p>
    <w:p w14:paraId="3A19CF9D" w14:textId="77777777" w:rsidR="009A6284" w:rsidRDefault="009A6284" w:rsidP="00B51CB8">
      <w:pPr>
        <w:spacing w:line="400" w:lineRule="exact"/>
        <w:ind w:left="220" w:hangingChars="100" w:hanging="220"/>
        <w:rPr>
          <w:rFonts w:ascii="游ゴシック Medium" w:eastAsia="游ゴシック Medium" w:hAnsi="游ゴシック Medium"/>
          <w:sz w:val="22"/>
        </w:rPr>
      </w:pPr>
    </w:p>
    <w:p w14:paraId="7A712469" w14:textId="71F1C679" w:rsidR="009A6284" w:rsidRDefault="009A6284" w:rsidP="00B51CB8">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（交付決定の取消し等）</w:t>
      </w:r>
    </w:p>
    <w:p w14:paraId="42711DA9" w14:textId="6EF69ED6" w:rsidR="009A6284" w:rsidRDefault="009A6284" w:rsidP="00B51CB8">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第16条　中央会は、第９条第１項第２号の事業の全部若しくは一部の中止若しくは廃止の申請があった場合又は次の各号のいずれかに該当する場合には、第６条第１項の交付の決定の全部若しくは一部を取り消し、又は変更することができる。</w:t>
      </w:r>
    </w:p>
    <w:p w14:paraId="3C536AB6" w14:textId="0E6507D1" w:rsidR="009A6284" w:rsidRDefault="009A6284" w:rsidP="00F52D51">
      <w:pPr>
        <w:spacing w:line="400" w:lineRule="exact"/>
        <w:ind w:left="660" w:hangingChars="300" w:hanging="66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（１）給油所事業者が、</w:t>
      </w:r>
      <w:r w:rsidR="00F52D51">
        <w:rPr>
          <w:rFonts w:ascii="游ゴシック Medium" w:eastAsia="游ゴシック Medium" w:hAnsi="游ゴシック Medium" w:hint="eastAsia"/>
          <w:sz w:val="22"/>
        </w:rPr>
        <w:t>規則、本要領に基づく中央会の処分若しくは指示に違反した場合</w:t>
      </w:r>
    </w:p>
    <w:p w14:paraId="6F5A273B" w14:textId="4889763C" w:rsidR="00F52D51" w:rsidRDefault="00F52D51" w:rsidP="00B51CB8">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（２）給油所事業者が、補助金を本事業以外の用途に使用した場合</w:t>
      </w:r>
    </w:p>
    <w:p w14:paraId="21D69441" w14:textId="3AC521CD" w:rsidR="00F52D51" w:rsidRDefault="00F52D51" w:rsidP="00B51CB8">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（３）給油所事業者が、本事業に関して不正、怠慢、その他不適当な行為をした場合</w:t>
      </w:r>
    </w:p>
    <w:p w14:paraId="400A32BC" w14:textId="1CAF61AD" w:rsidR="00F52D51" w:rsidRDefault="00F52D51" w:rsidP="00F52D51">
      <w:pPr>
        <w:spacing w:line="400" w:lineRule="exact"/>
        <w:ind w:left="660" w:hangingChars="300" w:hanging="66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（４）給油所事業者が、交付の決定後生じた事情の変更等により、本事業の全部又は一部を継続する必要がなくなった場合</w:t>
      </w:r>
    </w:p>
    <w:p w14:paraId="148A7B4F" w14:textId="5177AE50" w:rsidR="00F52D51" w:rsidRDefault="00F52D51" w:rsidP="00F52D51">
      <w:pPr>
        <w:spacing w:line="400" w:lineRule="exact"/>
        <w:ind w:left="660" w:hangingChars="300" w:hanging="66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（５）給油所事業者が、本事業実施期間の終了までに事業を完了しなかった場合</w:t>
      </w:r>
    </w:p>
    <w:p w14:paraId="494F759B" w14:textId="120C343D" w:rsidR="00F52D51" w:rsidRDefault="00F52D51" w:rsidP="00F52D51">
      <w:pPr>
        <w:spacing w:line="400" w:lineRule="exact"/>
        <w:ind w:left="660" w:hangingChars="300" w:hanging="66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（６）給油所事業者が、第１２条第１項に定める期限内に実績報告書を提出しなかった場合</w:t>
      </w:r>
    </w:p>
    <w:p w14:paraId="297013F7" w14:textId="71F7675F" w:rsidR="00F52D51" w:rsidRDefault="00F52D51" w:rsidP="00F52D51">
      <w:pPr>
        <w:spacing w:line="400" w:lineRule="exact"/>
        <w:ind w:left="660" w:hangingChars="300" w:hanging="66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（７）給油所事業者が、別紙１「誓約事項等同意書」に違反した場合</w:t>
      </w:r>
    </w:p>
    <w:p w14:paraId="7A22309F" w14:textId="25FAD7F9" w:rsidR="003C0BCA" w:rsidRDefault="00F52D51" w:rsidP="003C0BCA">
      <w:pPr>
        <w:spacing w:line="400" w:lineRule="exact"/>
        <w:ind w:left="1"/>
        <w:rPr>
          <w:rFonts w:ascii="游ゴシック Medium" w:eastAsia="游ゴシック Medium" w:hAnsi="游ゴシック Medium"/>
          <w:sz w:val="22"/>
        </w:rPr>
      </w:pPr>
      <w:r>
        <w:rPr>
          <w:rFonts w:ascii="游ゴシック Medium" w:eastAsia="游ゴシック Medium" w:hAnsi="游ゴシック Medium" w:hint="eastAsia"/>
          <w:sz w:val="22"/>
        </w:rPr>
        <w:t>２　中央会は、前項の取り消し</w:t>
      </w:r>
      <w:r w:rsidR="00AF53B1">
        <w:rPr>
          <w:rFonts w:ascii="游ゴシック Medium" w:eastAsia="游ゴシック Medium" w:hAnsi="游ゴシック Medium" w:hint="eastAsia"/>
          <w:sz w:val="22"/>
        </w:rPr>
        <w:t>等</w:t>
      </w:r>
      <w:r>
        <w:rPr>
          <w:rFonts w:ascii="游ゴシック Medium" w:eastAsia="游ゴシック Medium" w:hAnsi="游ゴシック Medium" w:hint="eastAsia"/>
          <w:sz w:val="22"/>
        </w:rPr>
        <w:t>をした場合において、</w:t>
      </w:r>
      <w:r w:rsidR="003C0BCA">
        <w:rPr>
          <w:rFonts w:ascii="游ゴシック Medium" w:eastAsia="游ゴシック Medium" w:hAnsi="游ゴシック Medium" w:hint="eastAsia"/>
          <w:sz w:val="22"/>
        </w:rPr>
        <w:t>既に当該取消し</w:t>
      </w:r>
      <w:r w:rsidR="00AF53B1">
        <w:rPr>
          <w:rFonts w:ascii="游ゴシック Medium" w:eastAsia="游ゴシック Medium" w:hAnsi="游ゴシック Medium" w:hint="eastAsia"/>
          <w:sz w:val="22"/>
        </w:rPr>
        <w:t>等</w:t>
      </w:r>
      <w:r w:rsidR="003C0BCA">
        <w:rPr>
          <w:rFonts w:ascii="游ゴシック Medium" w:eastAsia="游ゴシック Medium" w:hAnsi="游ゴシック Medium" w:hint="eastAsia"/>
          <w:sz w:val="22"/>
        </w:rPr>
        <w:t xml:space="preserve">に係る部分に対す　　</w:t>
      </w:r>
    </w:p>
    <w:p w14:paraId="39A74D7F" w14:textId="629082B5" w:rsidR="00F52D51" w:rsidRDefault="003C0BCA" w:rsidP="003C0BCA">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る補助金が交付されているときは、期限を付して当該補助金の全部又は一部の返還を命</w:t>
      </w:r>
      <w:r w:rsidR="00AF53B1">
        <w:rPr>
          <w:rFonts w:ascii="游ゴシック Medium" w:eastAsia="游ゴシック Medium" w:hAnsi="游ゴシック Medium" w:hint="eastAsia"/>
          <w:sz w:val="22"/>
        </w:rPr>
        <w:t>じ、給油事業者はこれに必ず従うものとする。</w:t>
      </w:r>
    </w:p>
    <w:p w14:paraId="78FDE0AA" w14:textId="77777777" w:rsidR="00AF53B1" w:rsidRDefault="00AF53B1" w:rsidP="003C0BCA">
      <w:pPr>
        <w:spacing w:line="400" w:lineRule="exact"/>
        <w:ind w:left="220" w:hangingChars="100" w:hanging="220"/>
        <w:rPr>
          <w:rFonts w:ascii="游ゴシック Medium" w:eastAsia="游ゴシック Medium" w:hAnsi="游ゴシック Medium"/>
          <w:sz w:val="22"/>
        </w:rPr>
      </w:pPr>
    </w:p>
    <w:p w14:paraId="47C42768" w14:textId="77777777" w:rsidR="003C0BCA" w:rsidRDefault="003C0BCA" w:rsidP="003C0BCA">
      <w:pPr>
        <w:spacing w:line="400" w:lineRule="exact"/>
        <w:ind w:left="220" w:hangingChars="100" w:hanging="220"/>
        <w:rPr>
          <w:rFonts w:ascii="游ゴシック Medium" w:eastAsia="游ゴシック Medium" w:hAnsi="游ゴシック Medium"/>
          <w:sz w:val="22"/>
        </w:rPr>
      </w:pPr>
    </w:p>
    <w:p w14:paraId="71810342" w14:textId="61CCD961" w:rsidR="003C0BCA" w:rsidRDefault="003C0BCA" w:rsidP="003C0BCA">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lastRenderedPageBreak/>
        <w:t>（中央会等による実地検査）</w:t>
      </w:r>
    </w:p>
    <w:p w14:paraId="72B75DD0" w14:textId="3D6565A1" w:rsidR="003C0BCA" w:rsidRDefault="003C0BCA" w:rsidP="003C0BCA">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第17条　補助金の交付後、長野県又は中央会は、給油所事業者に対し、本事業に関して予告なく実地検査を実施することができる。当該実地検査により補助金の返還命令等の指示がなされた場合は、給油所事業者はこれに必ず従うものとする。</w:t>
      </w:r>
    </w:p>
    <w:p w14:paraId="60869F0A" w14:textId="77777777" w:rsidR="003C0BCA" w:rsidRDefault="003C0BCA" w:rsidP="003C0BCA">
      <w:pPr>
        <w:spacing w:line="400" w:lineRule="exact"/>
        <w:ind w:left="220" w:hangingChars="100" w:hanging="220"/>
        <w:rPr>
          <w:rFonts w:ascii="游ゴシック Medium" w:eastAsia="游ゴシック Medium" w:hAnsi="游ゴシック Medium"/>
          <w:sz w:val="22"/>
        </w:rPr>
      </w:pPr>
    </w:p>
    <w:p w14:paraId="5FE8D0E2" w14:textId="65BA709E" w:rsidR="003C0BCA" w:rsidRDefault="003C0BCA" w:rsidP="003C0BCA">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（情報管理及び秘密保持）</w:t>
      </w:r>
    </w:p>
    <w:p w14:paraId="786B5CD7" w14:textId="533F37B9" w:rsidR="003C0BCA" w:rsidRDefault="003C0BCA" w:rsidP="003C0BCA">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第18条　給油所事業者は、本事業の遂行に際し知り得た第三者の情報については、当該情報を提供する者の指示に従い、又は、特段の指示がないときは情報の性質に応じて、法令を遵守し適正な管理をするものとし、本事業の目的又は提供された目的以外に利用してはならない。</w:t>
      </w:r>
    </w:p>
    <w:p w14:paraId="12E630FD" w14:textId="79B3B80B" w:rsidR="003C0BCA" w:rsidRDefault="003C0BCA" w:rsidP="003C0BCA">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なお、情報のうち第三者の秘密</w:t>
      </w:r>
      <w:r w:rsidR="004A5499">
        <w:rPr>
          <w:rFonts w:ascii="游ゴシック Medium" w:eastAsia="游ゴシック Medium" w:hAnsi="游ゴシック Medium" w:hint="eastAsia"/>
          <w:sz w:val="22"/>
        </w:rPr>
        <w:t>情報（事業関係者の個人情報等を含むがこれらに限定されない。）については、機密保持のために必要な措置を講ずるものとし、正当な理由なしに開示、公表又は漏えいしてはならない。</w:t>
      </w:r>
    </w:p>
    <w:p w14:paraId="2093F810" w14:textId="42777E93" w:rsidR="004A5499" w:rsidRDefault="004A5499" w:rsidP="003C0BCA">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２　給油所事業者は、本事業の一部を第三者（以下「履行補助者」という。）に行わせる場合には、履行補助者にも本条の定めを遵守させなければならない。給油所事業者又は履行補助者の役員又は従業員による情報漏えい行為も給油所事業者による違反行為とみなす。</w:t>
      </w:r>
    </w:p>
    <w:p w14:paraId="0E9DE016" w14:textId="4EA642FA" w:rsidR="004A5499" w:rsidRDefault="004A5499" w:rsidP="003C0BCA">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３　本条の規定は本事業の完了後（廃止の承認を受けた場合を含む。）も有効とする。</w:t>
      </w:r>
    </w:p>
    <w:p w14:paraId="33E6EC2B" w14:textId="77777777" w:rsidR="004A5499" w:rsidRDefault="004A5499" w:rsidP="003C0BCA">
      <w:pPr>
        <w:spacing w:line="400" w:lineRule="exact"/>
        <w:ind w:left="220" w:hangingChars="100" w:hanging="220"/>
        <w:rPr>
          <w:rFonts w:ascii="游ゴシック Medium" w:eastAsia="游ゴシック Medium" w:hAnsi="游ゴシック Medium"/>
          <w:sz w:val="22"/>
        </w:rPr>
      </w:pPr>
    </w:p>
    <w:p w14:paraId="1CC2E314" w14:textId="4CC05281" w:rsidR="004A5499" w:rsidRDefault="004A5499" w:rsidP="003C0BCA">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（給油所事業者情報の変更）</w:t>
      </w:r>
    </w:p>
    <w:p w14:paraId="2BE60FAA" w14:textId="0FD409FC" w:rsidR="004A5499" w:rsidRDefault="004A5499" w:rsidP="003C0BCA">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第19条　給油所事業者は、中央会に報告している会社情報等の変更が生じた場合は、速やかに</w:t>
      </w:r>
      <w:r w:rsidR="005E7C2F">
        <w:rPr>
          <w:rFonts w:ascii="游ゴシック Medium" w:eastAsia="游ゴシック Medium" w:hAnsi="游ゴシック Medium" w:hint="eastAsia"/>
          <w:sz w:val="22"/>
        </w:rPr>
        <w:t>中央会へ届け出るものとする。</w:t>
      </w:r>
    </w:p>
    <w:p w14:paraId="294122F3" w14:textId="77777777" w:rsidR="005E7C2F" w:rsidRDefault="005E7C2F" w:rsidP="003C0BCA">
      <w:pPr>
        <w:spacing w:line="400" w:lineRule="exact"/>
        <w:ind w:left="220" w:hangingChars="100" w:hanging="220"/>
        <w:rPr>
          <w:rFonts w:ascii="游ゴシック Medium" w:eastAsia="游ゴシック Medium" w:hAnsi="游ゴシック Medium"/>
          <w:sz w:val="22"/>
        </w:rPr>
      </w:pPr>
    </w:p>
    <w:p w14:paraId="1FE8C924" w14:textId="3324F669" w:rsidR="005E7C2F" w:rsidRDefault="005E7C2F" w:rsidP="003C0BCA">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（誓約事項及び</w:t>
      </w:r>
      <w:r w:rsidR="00CB4794">
        <w:rPr>
          <w:rFonts w:ascii="游ゴシック Medium" w:eastAsia="游ゴシック Medium" w:hAnsi="游ゴシック Medium" w:hint="eastAsia"/>
          <w:sz w:val="22"/>
        </w:rPr>
        <w:t>同意事項）</w:t>
      </w:r>
    </w:p>
    <w:p w14:paraId="29FA8E66" w14:textId="08ACFE5F" w:rsidR="00CB4794" w:rsidRDefault="00CB4794" w:rsidP="003C0BCA">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第20条　給油所事業者は、別紙１について補助金の交付申請前に確認し、交付申請書の提出をもってこれに誓約又は同意したものとする。</w:t>
      </w:r>
    </w:p>
    <w:p w14:paraId="7FEB38C1" w14:textId="77777777" w:rsidR="00CB4794" w:rsidRDefault="00CB4794" w:rsidP="003C0BCA">
      <w:pPr>
        <w:spacing w:line="400" w:lineRule="exact"/>
        <w:ind w:left="220" w:hangingChars="100" w:hanging="220"/>
        <w:rPr>
          <w:rFonts w:ascii="游ゴシック Medium" w:eastAsia="游ゴシック Medium" w:hAnsi="游ゴシック Medium"/>
          <w:sz w:val="22"/>
        </w:rPr>
      </w:pPr>
    </w:p>
    <w:p w14:paraId="13BB99A8" w14:textId="7038CF95" w:rsidR="00CB4794" w:rsidRDefault="00CB4794" w:rsidP="003C0BCA">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（その他）</w:t>
      </w:r>
    </w:p>
    <w:p w14:paraId="32CC2586" w14:textId="2A389795" w:rsidR="00CB4794" w:rsidRDefault="00CB4794" w:rsidP="003C0BCA">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第21条　中央会は、本要領に定めるもののほか、本事業の円滑かつ適正な執行を図るために必要な事項について別に定めるものとする。</w:t>
      </w:r>
    </w:p>
    <w:p w14:paraId="42AE5083" w14:textId="7D052EF1" w:rsidR="00CB4794" w:rsidRDefault="00CB4794" w:rsidP="003C0BCA">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２　中央会は、給油所事業者に対し、本要領に定めるもののほか、必要と認める書類の提出を求めることができる。</w:t>
      </w:r>
    </w:p>
    <w:p w14:paraId="1544FA34" w14:textId="77777777" w:rsidR="00CB4794" w:rsidRDefault="00CB4794" w:rsidP="003C0BCA">
      <w:pPr>
        <w:spacing w:line="400" w:lineRule="exact"/>
        <w:ind w:left="220" w:hangingChars="100" w:hanging="220"/>
        <w:rPr>
          <w:rFonts w:ascii="游ゴシック Medium" w:eastAsia="游ゴシック Medium" w:hAnsi="游ゴシック Medium"/>
          <w:sz w:val="22"/>
        </w:rPr>
      </w:pPr>
    </w:p>
    <w:p w14:paraId="247BFAFC" w14:textId="7103B217" w:rsidR="00CB4794" w:rsidRDefault="00CB4794" w:rsidP="003C0BCA">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附則</w:t>
      </w:r>
    </w:p>
    <w:p w14:paraId="22EB87A2" w14:textId="322A8E88" w:rsidR="00CB4794" w:rsidRDefault="00CB4794" w:rsidP="003C0BCA">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この要領は、令和６年　月　日より施行し、同日より適用する。</w:t>
      </w:r>
    </w:p>
    <w:p w14:paraId="4A3927E8" w14:textId="77777777" w:rsidR="00003968" w:rsidRDefault="00003968" w:rsidP="003C0BCA">
      <w:pPr>
        <w:spacing w:line="400" w:lineRule="exact"/>
        <w:ind w:left="220" w:hangingChars="100" w:hanging="220"/>
        <w:rPr>
          <w:rFonts w:ascii="游ゴシック Medium" w:eastAsia="游ゴシック Medium" w:hAnsi="游ゴシック Medium"/>
          <w:sz w:val="22"/>
        </w:rPr>
      </w:pPr>
    </w:p>
    <w:p w14:paraId="7CFB9627" w14:textId="218DF7E7" w:rsidR="00003968" w:rsidRDefault="00003968" w:rsidP="003C0BCA">
      <w:pPr>
        <w:spacing w:line="400" w:lineRule="exact"/>
        <w:ind w:left="220" w:hangingChars="100" w:hanging="220"/>
        <w:rPr>
          <w:rFonts w:ascii="游ゴシック Medium" w:eastAsia="游ゴシック Medium" w:hAnsi="游ゴシック Medium"/>
          <w:sz w:val="22"/>
          <w:lang w:eastAsia="zh-TW"/>
        </w:rPr>
      </w:pPr>
      <w:r>
        <w:rPr>
          <w:rFonts w:ascii="游ゴシック Medium" w:eastAsia="游ゴシック Medium" w:hAnsi="游ゴシック Medium" w:hint="eastAsia"/>
          <w:sz w:val="22"/>
          <w:lang w:eastAsia="zh-TW"/>
        </w:rPr>
        <w:lastRenderedPageBreak/>
        <w:t>別　紙１</w:t>
      </w:r>
    </w:p>
    <w:p w14:paraId="7676FE92" w14:textId="77777777" w:rsidR="00003968" w:rsidRDefault="00003968" w:rsidP="003C0BCA">
      <w:pPr>
        <w:spacing w:line="400" w:lineRule="exact"/>
        <w:ind w:left="220" w:hangingChars="100" w:hanging="220"/>
        <w:rPr>
          <w:rFonts w:ascii="游ゴシック Medium" w:eastAsia="游ゴシック Medium" w:hAnsi="游ゴシック Medium"/>
          <w:sz w:val="22"/>
          <w:lang w:eastAsia="zh-TW"/>
        </w:rPr>
      </w:pPr>
    </w:p>
    <w:p w14:paraId="00FBFFCB" w14:textId="305D1D74" w:rsidR="00003968" w:rsidRDefault="00003968" w:rsidP="00003968">
      <w:pPr>
        <w:spacing w:line="400" w:lineRule="exact"/>
        <w:ind w:left="220" w:hangingChars="100" w:hanging="220"/>
        <w:jc w:val="center"/>
        <w:rPr>
          <w:rFonts w:ascii="游ゴシック Medium" w:eastAsia="游ゴシック Medium" w:hAnsi="游ゴシック Medium"/>
          <w:sz w:val="22"/>
          <w:lang w:eastAsia="zh-TW"/>
        </w:rPr>
      </w:pPr>
      <w:r>
        <w:rPr>
          <w:rFonts w:ascii="游ゴシック Medium" w:eastAsia="游ゴシック Medium" w:hAnsi="游ゴシック Medium" w:hint="eastAsia"/>
          <w:sz w:val="22"/>
          <w:lang w:eastAsia="zh-TW"/>
        </w:rPr>
        <w:t>給油所経営合理化支援事業補助金　誓約事項等同意書</w:t>
      </w:r>
    </w:p>
    <w:p w14:paraId="483613BE" w14:textId="77777777" w:rsidR="00003968" w:rsidRDefault="00003968" w:rsidP="00003968">
      <w:pPr>
        <w:spacing w:line="400" w:lineRule="exact"/>
        <w:ind w:left="220" w:hangingChars="100" w:hanging="220"/>
        <w:jc w:val="center"/>
        <w:rPr>
          <w:rFonts w:ascii="游ゴシック Medium" w:eastAsia="游ゴシック Medium" w:hAnsi="游ゴシック Medium"/>
          <w:sz w:val="22"/>
          <w:lang w:eastAsia="zh-TW"/>
        </w:rPr>
      </w:pPr>
    </w:p>
    <w:p w14:paraId="6482BFDB" w14:textId="77777777" w:rsidR="00003968" w:rsidRDefault="00003968" w:rsidP="00003968">
      <w:pPr>
        <w:spacing w:line="400" w:lineRule="exact"/>
        <w:ind w:left="220" w:hangingChars="100" w:hanging="220"/>
        <w:jc w:val="center"/>
        <w:rPr>
          <w:rFonts w:ascii="游ゴシック Medium" w:eastAsia="游ゴシック Medium" w:hAnsi="游ゴシック Medium"/>
          <w:sz w:val="22"/>
          <w:lang w:eastAsia="zh-TW"/>
        </w:rPr>
      </w:pPr>
    </w:p>
    <w:p w14:paraId="36A8DABE" w14:textId="02DCD44C" w:rsidR="00003968" w:rsidRDefault="00003968" w:rsidP="00003968">
      <w:pPr>
        <w:spacing w:line="400" w:lineRule="exact"/>
        <w:ind w:leftChars="-1" w:hanging="2"/>
        <w:jc w:val="left"/>
        <w:rPr>
          <w:rFonts w:ascii="游ゴシック Medium" w:eastAsia="游ゴシック Medium" w:hAnsi="游ゴシック Medium"/>
          <w:sz w:val="22"/>
        </w:rPr>
      </w:pPr>
      <w:r>
        <w:rPr>
          <w:rFonts w:ascii="游ゴシック Medium" w:eastAsia="游ゴシック Medium" w:hAnsi="游ゴシック Medium" w:hint="eastAsia"/>
          <w:sz w:val="22"/>
          <w:lang w:eastAsia="zh-TW"/>
        </w:rPr>
        <w:t xml:space="preserve">　</w:t>
      </w:r>
      <w:r>
        <w:rPr>
          <w:rFonts w:ascii="游ゴシック Medium" w:eastAsia="游ゴシック Medium" w:hAnsi="游ゴシック Medium" w:hint="eastAsia"/>
          <w:sz w:val="22"/>
        </w:rPr>
        <w:t>当社は、給油所経営合理化支援事業補助金（以下「支援事業」という。）における給油所事業者としての交付申請にあたり、給油所経営合理化支援事業補助金交付要領（以下「要領」という。）を確認し、内容を理解しました。</w:t>
      </w:r>
    </w:p>
    <w:p w14:paraId="7BECD7F9" w14:textId="043CC25C" w:rsidR="00003968" w:rsidRDefault="00003968" w:rsidP="00003968">
      <w:pPr>
        <w:spacing w:line="400" w:lineRule="exact"/>
        <w:ind w:left="2"/>
        <w:jc w:val="left"/>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特に、次に記す誓約事項について遵守できなかった場合は、支援事業の実施に係る費用（以下「事業費」という。）の一部又は全部が受領できなくなることに加え、賠償請求の実施又は刑事告発等の法的措置の対象となる</w:t>
      </w:r>
      <w:r w:rsidR="009E29E5">
        <w:rPr>
          <w:rFonts w:ascii="游ゴシック Medium" w:eastAsia="游ゴシック Medium" w:hAnsi="游ゴシック Medium" w:hint="eastAsia"/>
          <w:sz w:val="22"/>
        </w:rPr>
        <w:t>場合があることを同意のうえ、申請いたします。</w:t>
      </w:r>
    </w:p>
    <w:p w14:paraId="51A001A3" w14:textId="77777777" w:rsidR="009E29E5" w:rsidRDefault="009E29E5" w:rsidP="00003968">
      <w:pPr>
        <w:spacing w:line="400" w:lineRule="exact"/>
        <w:ind w:left="2"/>
        <w:jc w:val="left"/>
        <w:rPr>
          <w:rFonts w:ascii="游ゴシック Medium" w:eastAsia="游ゴシック Medium" w:hAnsi="游ゴシック Medium"/>
          <w:sz w:val="22"/>
        </w:rPr>
      </w:pPr>
    </w:p>
    <w:p w14:paraId="7A09860B" w14:textId="77777777" w:rsidR="009E29E5" w:rsidRDefault="009E29E5" w:rsidP="00003968">
      <w:pPr>
        <w:spacing w:line="400" w:lineRule="exact"/>
        <w:ind w:left="2"/>
        <w:jc w:val="left"/>
        <w:rPr>
          <w:rFonts w:ascii="游ゴシック Medium" w:eastAsia="游ゴシック Medium" w:hAnsi="游ゴシック Medium"/>
          <w:sz w:val="22"/>
        </w:rPr>
      </w:pPr>
    </w:p>
    <w:p w14:paraId="7019C9B3" w14:textId="3AC3ECA1" w:rsidR="009E29E5" w:rsidRDefault="009E29E5" w:rsidP="009E29E5">
      <w:pPr>
        <w:spacing w:line="400" w:lineRule="exact"/>
        <w:ind w:left="2"/>
        <w:jc w:val="center"/>
        <w:rPr>
          <w:rFonts w:ascii="游ゴシック Medium" w:eastAsia="游ゴシック Medium" w:hAnsi="游ゴシック Medium"/>
          <w:sz w:val="22"/>
        </w:rPr>
      </w:pPr>
      <w:r>
        <w:rPr>
          <w:rFonts w:ascii="游ゴシック Medium" w:eastAsia="游ゴシック Medium" w:hAnsi="游ゴシック Medium" w:hint="eastAsia"/>
          <w:sz w:val="22"/>
        </w:rPr>
        <w:t>□支援事業について、以下の点を確認し同意いたします。</w:t>
      </w:r>
    </w:p>
    <w:p w14:paraId="537AB1C1" w14:textId="7B34B9E5" w:rsidR="009E29E5" w:rsidRDefault="009E29E5" w:rsidP="009E29E5">
      <w:pPr>
        <w:spacing w:line="400" w:lineRule="exact"/>
        <w:ind w:left="2"/>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※同意する場合、上記枠内にチェックを入れて提出すること</w:t>
      </w:r>
    </w:p>
    <w:p w14:paraId="30DC8769" w14:textId="77777777" w:rsidR="009E29E5" w:rsidRDefault="009E29E5" w:rsidP="009E29E5">
      <w:pPr>
        <w:spacing w:line="400" w:lineRule="exact"/>
        <w:ind w:left="2"/>
        <w:rPr>
          <w:rFonts w:ascii="游ゴシック Medium" w:eastAsia="游ゴシック Medium" w:hAnsi="游ゴシック Medium"/>
          <w:sz w:val="22"/>
        </w:rPr>
      </w:pPr>
    </w:p>
    <w:p w14:paraId="13C98BAB" w14:textId="77777777" w:rsidR="009E29E5" w:rsidRDefault="009E29E5" w:rsidP="009E29E5">
      <w:pPr>
        <w:spacing w:line="400" w:lineRule="exact"/>
        <w:ind w:left="2"/>
        <w:rPr>
          <w:rFonts w:ascii="游ゴシック Medium" w:eastAsia="游ゴシック Medium" w:hAnsi="游ゴシック Medium"/>
          <w:sz w:val="22"/>
        </w:rPr>
      </w:pPr>
    </w:p>
    <w:p w14:paraId="33785B29" w14:textId="1F61FF60" w:rsidR="009E29E5" w:rsidRDefault="009E29E5" w:rsidP="009E29E5">
      <w:pPr>
        <w:pStyle w:val="a9"/>
        <w:numPr>
          <w:ilvl w:val="0"/>
          <w:numId w:val="1"/>
        </w:numPr>
        <w:spacing w:line="400" w:lineRule="exact"/>
        <w:rPr>
          <w:rFonts w:ascii="游ゴシック Medium" w:eastAsia="游ゴシック Medium" w:hAnsi="游ゴシック Medium"/>
          <w:sz w:val="22"/>
        </w:rPr>
      </w:pPr>
      <w:r>
        <w:rPr>
          <w:rFonts w:ascii="游ゴシック Medium" w:eastAsia="游ゴシック Medium" w:hAnsi="游ゴシック Medium" w:hint="eastAsia"/>
          <w:sz w:val="22"/>
        </w:rPr>
        <w:t>不正な補助金の交付申請防止に係る誓約事項（別記１）</w:t>
      </w:r>
    </w:p>
    <w:p w14:paraId="3B2F57EA" w14:textId="44DDAA82" w:rsidR="009E29E5" w:rsidRDefault="009E29E5" w:rsidP="009E29E5">
      <w:pPr>
        <w:pStyle w:val="a9"/>
        <w:numPr>
          <w:ilvl w:val="0"/>
          <w:numId w:val="1"/>
        </w:numPr>
        <w:spacing w:line="400" w:lineRule="exact"/>
        <w:rPr>
          <w:rFonts w:ascii="游ゴシック Medium" w:eastAsia="游ゴシック Medium" w:hAnsi="游ゴシック Medium"/>
          <w:sz w:val="22"/>
        </w:rPr>
      </w:pPr>
      <w:r>
        <w:rPr>
          <w:rFonts w:ascii="游ゴシック Medium" w:eastAsia="游ゴシック Medium" w:hAnsi="游ゴシック Medium" w:hint="eastAsia"/>
          <w:sz w:val="22"/>
        </w:rPr>
        <w:t>反社会的勢力排除に係る誓約事項（別記２）</w:t>
      </w:r>
    </w:p>
    <w:p w14:paraId="529F45D6" w14:textId="4BC2A313" w:rsidR="009E29E5" w:rsidRDefault="009E29E5" w:rsidP="009E29E5">
      <w:pPr>
        <w:pStyle w:val="a9"/>
        <w:numPr>
          <w:ilvl w:val="0"/>
          <w:numId w:val="1"/>
        </w:numPr>
        <w:spacing w:line="400" w:lineRule="exact"/>
        <w:rPr>
          <w:rFonts w:ascii="游ゴシック Medium" w:eastAsia="游ゴシック Medium" w:hAnsi="游ゴシック Medium"/>
          <w:sz w:val="22"/>
        </w:rPr>
      </w:pPr>
      <w:r>
        <w:rPr>
          <w:rFonts w:ascii="游ゴシック Medium" w:eastAsia="游ゴシック Medium" w:hAnsi="游ゴシック Medium" w:hint="eastAsia"/>
          <w:sz w:val="22"/>
        </w:rPr>
        <w:t>個人情報の取り扱いに係る同意事項（別記３）</w:t>
      </w:r>
    </w:p>
    <w:p w14:paraId="4B0E12D7" w14:textId="3E7F4D20" w:rsidR="00FC1EC4" w:rsidRDefault="009E29E5" w:rsidP="00FC1EC4">
      <w:pPr>
        <w:pStyle w:val="a9"/>
        <w:numPr>
          <w:ilvl w:val="0"/>
          <w:numId w:val="1"/>
        </w:numPr>
        <w:spacing w:line="400" w:lineRule="exact"/>
        <w:rPr>
          <w:rFonts w:ascii="游ゴシック Medium" w:eastAsia="游ゴシック Medium" w:hAnsi="游ゴシック Medium"/>
          <w:sz w:val="22"/>
        </w:rPr>
      </w:pPr>
      <w:r>
        <w:rPr>
          <w:rFonts w:ascii="游ゴシック Medium" w:eastAsia="游ゴシック Medium" w:hAnsi="游ゴシック Medium" w:hint="eastAsia"/>
          <w:sz w:val="22"/>
        </w:rPr>
        <w:t>支援事業の遂行上の課題・懸念等に対して</w:t>
      </w:r>
      <w:r w:rsidR="00FC1EC4">
        <w:rPr>
          <w:rFonts w:ascii="游ゴシック Medium" w:eastAsia="游ゴシック Medium" w:hAnsi="游ゴシック Medium" w:hint="eastAsia"/>
          <w:sz w:val="22"/>
        </w:rPr>
        <w:t>中央会に事前報告し、その決定事項に最大限協力すること</w:t>
      </w:r>
    </w:p>
    <w:p w14:paraId="110E3EAE" w14:textId="2527D243" w:rsidR="00FC1EC4" w:rsidRDefault="00FC1EC4" w:rsidP="00FC1EC4">
      <w:pPr>
        <w:pStyle w:val="a9"/>
        <w:numPr>
          <w:ilvl w:val="0"/>
          <w:numId w:val="1"/>
        </w:numPr>
        <w:spacing w:line="400" w:lineRule="exact"/>
        <w:rPr>
          <w:rFonts w:ascii="游ゴシック Medium" w:eastAsia="游ゴシック Medium" w:hAnsi="游ゴシック Medium"/>
          <w:sz w:val="22"/>
        </w:rPr>
      </w:pPr>
      <w:r>
        <w:rPr>
          <w:rFonts w:ascii="游ゴシック Medium" w:eastAsia="游ゴシック Medium" w:hAnsi="游ゴシック Medium" w:hint="eastAsia"/>
          <w:sz w:val="22"/>
        </w:rPr>
        <w:t>要領及び中央会からの指示に従うこと</w:t>
      </w:r>
    </w:p>
    <w:p w14:paraId="165145FE" w14:textId="77777777" w:rsidR="00FC1EC4" w:rsidRDefault="00FC1EC4" w:rsidP="00FC1EC4">
      <w:pPr>
        <w:spacing w:line="400" w:lineRule="exact"/>
        <w:ind w:left="2"/>
        <w:rPr>
          <w:rFonts w:ascii="游ゴシック Medium" w:eastAsia="游ゴシック Medium" w:hAnsi="游ゴシック Medium"/>
          <w:sz w:val="22"/>
        </w:rPr>
      </w:pPr>
    </w:p>
    <w:p w14:paraId="2BEC0B02" w14:textId="77777777" w:rsidR="00FC1EC4" w:rsidRDefault="00FC1EC4" w:rsidP="00FC1EC4">
      <w:pPr>
        <w:spacing w:line="400" w:lineRule="exact"/>
        <w:ind w:left="2"/>
        <w:rPr>
          <w:rFonts w:ascii="游ゴシック Medium" w:eastAsia="游ゴシック Medium" w:hAnsi="游ゴシック Medium"/>
          <w:sz w:val="22"/>
        </w:rPr>
      </w:pPr>
    </w:p>
    <w:p w14:paraId="548BA52E" w14:textId="77777777" w:rsidR="00FC1EC4" w:rsidRDefault="00FC1EC4" w:rsidP="00FC1EC4">
      <w:pPr>
        <w:spacing w:line="400" w:lineRule="exact"/>
        <w:ind w:left="2"/>
        <w:rPr>
          <w:rFonts w:ascii="游ゴシック Medium" w:eastAsia="游ゴシック Medium" w:hAnsi="游ゴシック Medium"/>
          <w:sz w:val="22"/>
        </w:rPr>
      </w:pPr>
    </w:p>
    <w:p w14:paraId="7564C0FA" w14:textId="77777777" w:rsidR="00FC1EC4" w:rsidRDefault="00FC1EC4" w:rsidP="00FC1EC4">
      <w:pPr>
        <w:spacing w:line="400" w:lineRule="exact"/>
        <w:ind w:left="2"/>
        <w:rPr>
          <w:rFonts w:ascii="游ゴシック Medium" w:eastAsia="游ゴシック Medium" w:hAnsi="游ゴシック Medium"/>
          <w:sz w:val="22"/>
        </w:rPr>
      </w:pPr>
    </w:p>
    <w:p w14:paraId="475DB922" w14:textId="77777777" w:rsidR="00FC1EC4" w:rsidRDefault="00FC1EC4" w:rsidP="00FC1EC4">
      <w:pPr>
        <w:spacing w:line="400" w:lineRule="exact"/>
        <w:ind w:left="2"/>
        <w:rPr>
          <w:rFonts w:ascii="游ゴシック Medium" w:eastAsia="游ゴシック Medium" w:hAnsi="游ゴシック Medium"/>
          <w:sz w:val="22"/>
        </w:rPr>
      </w:pPr>
    </w:p>
    <w:p w14:paraId="5D905EE0" w14:textId="77777777" w:rsidR="00FC1EC4" w:rsidRDefault="00FC1EC4" w:rsidP="00FC1EC4">
      <w:pPr>
        <w:spacing w:line="400" w:lineRule="exact"/>
        <w:ind w:left="2"/>
        <w:rPr>
          <w:rFonts w:ascii="游ゴシック Medium" w:eastAsia="游ゴシック Medium" w:hAnsi="游ゴシック Medium"/>
          <w:sz w:val="22"/>
        </w:rPr>
      </w:pPr>
    </w:p>
    <w:p w14:paraId="0CDE794B" w14:textId="77777777" w:rsidR="00FC1EC4" w:rsidRDefault="00FC1EC4" w:rsidP="00FC1EC4">
      <w:pPr>
        <w:spacing w:line="400" w:lineRule="exact"/>
        <w:ind w:left="2"/>
        <w:rPr>
          <w:rFonts w:ascii="游ゴシック Medium" w:eastAsia="游ゴシック Medium" w:hAnsi="游ゴシック Medium"/>
          <w:sz w:val="22"/>
        </w:rPr>
      </w:pPr>
    </w:p>
    <w:p w14:paraId="229C2EF3" w14:textId="77777777" w:rsidR="00FC1EC4" w:rsidRDefault="00FC1EC4" w:rsidP="00FC1EC4">
      <w:pPr>
        <w:spacing w:line="400" w:lineRule="exact"/>
        <w:ind w:left="2"/>
        <w:rPr>
          <w:rFonts w:ascii="游ゴシック Medium" w:eastAsia="游ゴシック Medium" w:hAnsi="游ゴシック Medium"/>
          <w:sz w:val="22"/>
        </w:rPr>
      </w:pPr>
    </w:p>
    <w:p w14:paraId="7FFC9674" w14:textId="77777777" w:rsidR="002A11DE" w:rsidRDefault="002A11DE" w:rsidP="00FC1EC4">
      <w:pPr>
        <w:spacing w:line="400" w:lineRule="exact"/>
        <w:ind w:left="2"/>
        <w:rPr>
          <w:rFonts w:ascii="游ゴシック Medium" w:eastAsia="游ゴシック Medium" w:hAnsi="游ゴシック Medium"/>
          <w:sz w:val="22"/>
        </w:rPr>
      </w:pPr>
    </w:p>
    <w:p w14:paraId="58F06B07" w14:textId="77777777" w:rsidR="002A11DE" w:rsidRDefault="002A11DE" w:rsidP="00FC1EC4">
      <w:pPr>
        <w:spacing w:line="400" w:lineRule="exact"/>
        <w:ind w:left="2"/>
        <w:rPr>
          <w:rFonts w:ascii="游ゴシック Medium" w:eastAsia="游ゴシック Medium" w:hAnsi="游ゴシック Medium"/>
          <w:sz w:val="22"/>
        </w:rPr>
      </w:pPr>
    </w:p>
    <w:p w14:paraId="2782389D" w14:textId="77777777" w:rsidR="002A11DE" w:rsidRDefault="002A11DE" w:rsidP="00FC1EC4">
      <w:pPr>
        <w:spacing w:line="400" w:lineRule="exact"/>
        <w:ind w:left="2"/>
        <w:rPr>
          <w:rFonts w:ascii="游ゴシック Medium" w:eastAsia="游ゴシック Medium" w:hAnsi="游ゴシック Medium"/>
          <w:sz w:val="22"/>
        </w:rPr>
      </w:pPr>
    </w:p>
    <w:p w14:paraId="49EE4C94" w14:textId="77777777" w:rsidR="002A11DE" w:rsidRDefault="002A11DE" w:rsidP="00FC1EC4">
      <w:pPr>
        <w:spacing w:line="400" w:lineRule="exact"/>
        <w:ind w:left="2"/>
        <w:rPr>
          <w:rFonts w:ascii="游ゴシック Medium" w:eastAsia="游ゴシック Medium" w:hAnsi="游ゴシック Medium"/>
          <w:sz w:val="22"/>
        </w:rPr>
      </w:pPr>
    </w:p>
    <w:p w14:paraId="144F947E" w14:textId="78709885" w:rsidR="00FC1EC4" w:rsidRDefault="00FC1EC4" w:rsidP="00FC1EC4">
      <w:pPr>
        <w:spacing w:line="400" w:lineRule="exact"/>
        <w:ind w:left="2"/>
        <w:rPr>
          <w:rFonts w:ascii="游ゴシック Medium" w:eastAsia="游ゴシック Medium" w:hAnsi="游ゴシック Medium"/>
          <w:sz w:val="22"/>
        </w:rPr>
      </w:pPr>
      <w:r>
        <w:rPr>
          <w:rFonts w:ascii="游ゴシック Medium" w:eastAsia="游ゴシック Medium" w:hAnsi="游ゴシック Medium" w:hint="eastAsia"/>
          <w:sz w:val="22"/>
        </w:rPr>
        <w:lastRenderedPageBreak/>
        <w:t>別　記１</w:t>
      </w:r>
    </w:p>
    <w:p w14:paraId="47079FEB" w14:textId="77777777" w:rsidR="00FC1EC4" w:rsidRDefault="00FC1EC4" w:rsidP="00FC1EC4">
      <w:pPr>
        <w:spacing w:line="400" w:lineRule="exact"/>
        <w:ind w:left="2"/>
        <w:rPr>
          <w:rFonts w:ascii="游ゴシック Medium" w:eastAsia="游ゴシック Medium" w:hAnsi="游ゴシック Medium"/>
          <w:sz w:val="22"/>
        </w:rPr>
      </w:pPr>
    </w:p>
    <w:p w14:paraId="71DE9589" w14:textId="6FE7A401" w:rsidR="00FC1EC4" w:rsidRDefault="00FC1EC4" w:rsidP="00FC1EC4">
      <w:pPr>
        <w:spacing w:line="400" w:lineRule="exact"/>
        <w:ind w:left="2"/>
        <w:jc w:val="center"/>
        <w:rPr>
          <w:rFonts w:ascii="游ゴシック Medium" w:eastAsia="游ゴシック Medium" w:hAnsi="游ゴシック Medium"/>
          <w:sz w:val="22"/>
        </w:rPr>
      </w:pPr>
      <w:r>
        <w:rPr>
          <w:rFonts w:ascii="游ゴシック Medium" w:eastAsia="游ゴシック Medium" w:hAnsi="游ゴシック Medium" w:hint="eastAsia"/>
          <w:sz w:val="22"/>
        </w:rPr>
        <w:t>不正な補助金の交付申請防止に係る誓約書</w:t>
      </w:r>
    </w:p>
    <w:p w14:paraId="1B56AE55" w14:textId="77777777" w:rsidR="00FC1EC4" w:rsidRDefault="00FC1EC4" w:rsidP="00FC1EC4">
      <w:pPr>
        <w:spacing w:line="400" w:lineRule="exact"/>
        <w:ind w:left="2"/>
        <w:rPr>
          <w:rFonts w:ascii="游ゴシック Medium" w:eastAsia="游ゴシック Medium" w:hAnsi="游ゴシック Medium"/>
          <w:sz w:val="22"/>
        </w:rPr>
      </w:pPr>
    </w:p>
    <w:p w14:paraId="0093ED36" w14:textId="5AB01C84" w:rsidR="00FC1EC4" w:rsidRDefault="00FC1EC4" w:rsidP="00FC1EC4">
      <w:pPr>
        <w:spacing w:line="400" w:lineRule="exact"/>
        <w:ind w:left="2"/>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当社は、補助金の交付申請にあたり、この誓約が虚偽であり、又はこの誓約に反したことにより、当方が不利益を被ることとなっても、異議は一切申し立てません。</w:t>
      </w:r>
    </w:p>
    <w:p w14:paraId="6AA718DF" w14:textId="77777777" w:rsidR="00FC1EC4" w:rsidRDefault="00FC1EC4" w:rsidP="00FC1EC4">
      <w:pPr>
        <w:spacing w:line="400" w:lineRule="exact"/>
        <w:ind w:left="2"/>
        <w:rPr>
          <w:rFonts w:ascii="游ゴシック Medium" w:eastAsia="游ゴシック Medium" w:hAnsi="游ゴシック Medium"/>
          <w:sz w:val="22"/>
        </w:rPr>
      </w:pPr>
    </w:p>
    <w:p w14:paraId="79EB85C3" w14:textId="77777777" w:rsidR="00FC1EC4" w:rsidRDefault="00FC1EC4" w:rsidP="00FC1EC4">
      <w:pPr>
        <w:pStyle w:val="aa"/>
      </w:pPr>
      <w:r>
        <w:rPr>
          <w:rFonts w:hint="eastAsia"/>
        </w:rPr>
        <w:t>記</w:t>
      </w:r>
    </w:p>
    <w:p w14:paraId="3B374AE2" w14:textId="77777777" w:rsidR="00FC1EC4" w:rsidRDefault="00FC1EC4" w:rsidP="00FC1EC4"/>
    <w:p w14:paraId="7055E49C" w14:textId="0D3CF1A3" w:rsidR="00FC1EC4" w:rsidRDefault="00FC1EC4" w:rsidP="00FC1EC4">
      <w:pPr>
        <w:spacing w:line="400" w:lineRule="exact"/>
        <w:ind w:left="660" w:hangingChars="300" w:hanging="660"/>
        <w:rPr>
          <w:rFonts w:ascii="游ゴシック Medium" w:eastAsia="游ゴシック Medium" w:hAnsi="游ゴシック Medium"/>
          <w:sz w:val="22"/>
        </w:rPr>
      </w:pPr>
      <w:r w:rsidRPr="00FC1EC4">
        <w:rPr>
          <w:rFonts w:ascii="游ゴシック Medium" w:eastAsia="游ゴシック Medium" w:hAnsi="游ゴシック Medium" w:hint="eastAsia"/>
          <w:sz w:val="22"/>
        </w:rPr>
        <w:t>（１）</w:t>
      </w:r>
      <w:r>
        <w:rPr>
          <w:rFonts w:ascii="游ゴシック Medium" w:eastAsia="游ゴシック Medium" w:hAnsi="游ゴシック Medium" w:hint="eastAsia"/>
          <w:sz w:val="22"/>
        </w:rPr>
        <w:t>当社は、長野県又は中央会の求めに応じ、適切な支援事業を実施及びその帳票等の提出に協力します。</w:t>
      </w:r>
    </w:p>
    <w:p w14:paraId="2B32FC19" w14:textId="7370109F" w:rsidR="00FC1EC4" w:rsidRDefault="00FC1EC4" w:rsidP="00FC1EC4">
      <w:pPr>
        <w:spacing w:line="400" w:lineRule="exact"/>
        <w:ind w:left="660" w:hangingChars="300" w:hanging="660"/>
        <w:rPr>
          <w:rFonts w:ascii="游ゴシック Medium" w:eastAsia="游ゴシック Medium" w:hAnsi="游ゴシック Medium"/>
          <w:sz w:val="22"/>
        </w:rPr>
      </w:pPr>
      <w:r>
        <w:rPr>
          <w:rFonts w:ascii="游ゴシック Medium" w:eastAsia="游ゴシック Medium" w:hAnsi="游ゴシック Medium" w:hint="eastAsia"/>
          <w:sz w:val="22"/>
        </w:rPr>
        <w:t>（２）当社は、当社の帰責の有無に関わらず、不正な</w:t>
      </w:r>
      <w:r w:rsidR="002362F2">
        <w:rPr>
          <w:rFonts w:ascii="游ゴシック Medium" w:eastAsia="游ゴシック Medium" w:hAnsi="游ゴシック Medium" w:hint="eastAsia"/>
          <w:sz w:val="22"/>
        </w:rPr>
        <w:t>支援事業申請に該当する可能性があると中央会が判断する場合は、その調査が完了するまで当該補助金申請額の戻入または支払い保留等が発生することについて同意します。</w:t>
      </w:r>
    </w:p>
    <w:p w14:paraId="3C667B46" w14:textId="2CAE545C" w:rsidR="002362F2" w:rsidRDefault="002362F2" w:rsidP="00FC1EC4">
      <w:pPr>
        <w:spacing w:line="400" w:lineRule="exact"/>
        <w:ind w:left="660" w:hangingChars="300" w:hanging="660"/>
        <w:rPr>
          <w:rFonts w:ascii="游ゴシック Medium" w:eastAsia="游ゴシック Medium" w:hAnsi="游ゴシック Medium"/>
          <w:sz w:val="22"/>
        </w:rPr>
      </w:pPr>
      <w:r>
        <w:rPr>
          <w:rFonts w:ascii="游ゴシック Medium" w:eastAsia="游ゴシック Medium" w:hAnsi="游ゴシック Medium" w:hint="eastAsia"/>
          <w:sz w:val="22"/>
        </w:rPr>
        <w:t>（３）当社は、上記に該当する他、不正な補助金の申請及び受領が発生しないよう、長野県及び中央会の求めに応じて、調査や不正防止措置に協力することに同意します。</w:t>
      </w:r>
    </w:p>
    <w:p w14:paraId="58F1B404" w14:textId="49D4330B" w:rsidR="002362F2" w:rsidRDefault="002362F2" w:rsidP="00FC1EC4">
      <w:pPr>
        <w:spacing w:line="400" w:lineRule="exact"/>
        <w:ind w:left="660" w:hangingChars="300" w:hanging="660"/>
        <w:rPr>
          <w:rFonts w:ascii="游ゴシック Medium" w:eastAsia="游ゴシック Medium" w:hAnsi="游ゴシック Medium"/>
          <w:sz w:val="22"/>
        </w:rPr>
      </w:pPr>
      <w:r>
        <w:rPr>
          <w:rFonts w:ascii="游ゴシック Medium" w:eastAsia="游ゴシック Medium" w:hAnsi="游ゴシック Medium" w:hint="eastAsia"/>
          <w:sz w:val="22"/>
        </w:rPr>
        <w:t>（４）当社は、架空の申請や水増し報告等※１不正請求　※２不適切な行為　等は行いません。</w:t>
      </w:r>
    </w:p>
    <w:p w14:paraId="47768FEB" w14:textId="77777777" w:rsidR="002362F2" w:rsidRDefault="002362F2" w:rsidP="00FC1EC4">
      <w:pPr>
        <w:spacing w:line="400" w:lineRule="exact"/>
        <w:ind w:left="660" w:hangingChars="300" w:hanging="660"/>
        <w:rPr>
          <w:rFonts w:ascii="游ゴシック Medium" w:eastAsia="游ゴシック Medium" w:hAnsi="游ゴシック Medium"/>
          <w:sz w:val="22"/>
        </w:rPr>
      </w:pPr>
    </w:p>
    <w:p w14:paraId="73B1922A" w14:textId="2B3FE80C" w:rsidR="002362F2" w:rsidRDefault="002362F2" w:rsidP="00FC1EC4">
      <w:pPr>
        <w:spacing w:line="400" w:lineRule="exact"/>
        <w:ind w:left="660" w:hangingChars="300" w:hanging="660"/>
        <w:rPr>
          <w:rFonts w:ascii="游ゴシック Medium" w:eastAsia="游ゴシック Medium" w:hAnsi="游ゴシック Medium"/>
          <w:sz w:val="22"/>
        </w:rPr>
      </w:pPr>
      <w:r>
        <w:rPr>
          <w:rFonts w:ascii="游ゴシック Medium" w:eastAsia="游ゴシック Medium" w:hAnsi="游ゴシック Medium" w:hint="eastAsia"/>
          <w:sz w:val="22"/>
        </w:rPr>
        <w:t>※１：不正請求</w:t>
      </w:r>
    </w:p>
    <w:p w14:paraId="57FB86A3" w14:textId="52AC3462" w:rsidR="002362F2" w:rsidRDefault="002362F2" w:rsidP="002362F2">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偽りその他不正の行為（詐欺、脅迫、贈賄その他の刑法（明治40年法律第45号）各条文に規定するものをいう。）に触れる行為の他、刑法上の犯罪を構成するに至らない場合であっても、故意に申請又は報告情報等に虚偽の記入を行い又は偽りの証明を行うことにより、</w:t>
      </w:r>
      <w:r w:rsidR="00820F44">
        <w:rPr>
          <w:rFonts w:ascii="游ゴシック Medium" w:eastAsia="游ゴシック Medium" w:hAnsi="游ゴシック Medium" w:hint="eastAsia"/>
          <w:sz w:val="22"/>
        </w:rPr>
        <w:t>本来受けることができない金銭の支払いを受け、又は受けようとすること。</w:t>
      </w:r>
    </w:p>
    <w:p w14:paraId="647A3DC9" w14:textId="4C472B05" w:rsidR="00820F44" w:rsidRDefault="00820F44" w:rsidP="002362F2">
      <w:pPr>
        <w:spacing w:line="400" w:lineRule="exact"/>
        <w:ind w:left="220" w:hangingChars="100" w:hanging="220"/>
        <w:rPr>
          <w:rFonts w:ascii="游ゴシック Medium" w:eastAsia="游ゴシック Medium" w:hAnsi="游ゴシック Medium"/>
          <w:sz w:val="22"/>
        </w:rPr>
      </w:pPr>
      <w:r>
        <w:rPr>
          <w:rFonts w:ascii="游ゴシック Medium" w:eastAsia="游ゴシック Medium" w:hAnsi="游ゴシック Medium" w:hint="eastAsia"/>
          <w:sz w:val="22"/>
        </w:rPr>
        <w:t>※２：不適切な行為</w:t>
      </w:r>
    </w:p>
    <w:p w14:paraId="77FC103C" w14:textId="1E8064C8" w:rsidR="00820F44" w:rsidRDefault="00820F44" w:rsidP="00820F44">
      <w:pPr>
        <w:spacing w:line="400" w:lineRule="exact"/>
        <w:ind w:left="660" w:hangingChars="300" w:hanging="66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①補助金相当分をあらかじめ単価に上乗せする等、本来の価格が不適切に設定されていること</w:t>
      </w:r>
    </w:p>
    <w:p w14:paraId="28FEDB8A" w14:textId="6CB20BCE" w:rsidR="00820F44" w:rsidRDefault="00820F44" w:rsidP="00820F44">
      <w:pPr>
        <w:spacing w:line="400" w:lineRule="exact"/>
        <w:ind w:left="660" w:hangingChars="300" w:hanging="66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②支援事業対象期間に合わせた値上げを故意的に行うこと</w:t>
      </w:r>
    </w:p>
    <w:p w14:paraId="7C6F3276" w14:textId="219FDDA6" w:rsidR="00820F44" w:rsidRDefault="00820F44" w:rsidP="002A11DE">
      <w:pPr>
        <w:pStyle w:val="ac"/>
      </w:pPr>
      <w:r>
        <w:rPr>
          <w:rFonts w:hint="eastAsia"/>
        </w:rPr>
        <w:t>以上</w:t>
      </w:r>
    </w:p>
    <w:p w14:paraId="58DDDA50" w14:textId="77777777" w:rsidR="002A11DE" w:rsidRDefault="002A11DE" w:rsidP="00820F44">
      <w:pPr>
        <w:pStyle w:val="ac"/>
      </w:pPr>
    </w:p>
    <w:p w14:paraId="5DA78336" w14:textId="77777777" w:rsidR="002A11DE" w:rsidRDefault="002A11DE" w:rsidP="00820F44">
      <w:pPr>
        <w:pStyle w:val="ac"/>
      </w:pPr>
    </w:p>
    <w:p w14:paraId="0182C23D" w14:textId="77777777" w:rsidR="002A11DE" w:rsidRDefault="002A11DE" w:rsidP="00820F44">
      <w:pPr>
        <w:pStyle w:val="ac"/>
      </w:pPr>
    </w:p>
    <w:p w14:paraId="5EC60E7F" w14:textId="6342F596" w:rsidR="00820F44" w:rsidRDefault="00820F44" w:rsidP="00820F44">
      <w:pPr>
        <w:spacing w:line="400" w:lineRule="exact"/>
        <w:ind w:left="660" w:hangingChars="300" w:hanging="660"/>
        <w:jc w:val="left"/>
        <w:rPr>
          <w:rFonts w:ascii="游ゴシック Medium" w:eastAsia="游ゴシック Medium" w:hAnsi="游ゴシック Medium"/>
          <w:sz w:val="22"/>
        </w:rPr>
      </w:pPr>
      <w:r>
        <w:rPr>
          <w:rFonts w:ascii="游ゴシック Medium" w:eastAsia="游ゴシック Medium" w:hAnsi="游ゴシック Medium" w:hint="eastAsia"/>
          <w:sz w:val="22"/>
        </w:rPr>
        <w:lastRenderedPageBreak/>
        <w:t>別　記２</w:t>
      </w:r>
    </w:p>
    <w:p w14:paraId="60F3F75D" w14:textId="77777777" w:rsidR="00820F44" w:rsidRDefault="00820F44" w:rsidP="00820F44">
      <w:pPr>
        <w:spacing w:line="400" w:lineRule="exact"/>
        <w:ind w:left="660" w:hangingChars="300" w:hanging="660"/>
        <w:jc w:val="left"/>
        <w:rPr>
          <w:rFonts w:ascii="游ゴシック Medium" w:eastAsia="游ゴシック Medium" w:hAnsi="游ゴシック Medium"/>
          <w:sz w:val="22"/>
        </w:rPr>
      </w:pPr>
    </w:p>
    <w:p w14:paraId="78CAE42D" w14:textId="04088B1A" w:rsidR="00820F44" w:rsidRDefault="00820F44" w:rsidP="00820F44">
      <w:pPr>
        <w:spacing w:line="400" w:lineRule="exact"/>
        <w:ind w:left="660" w:hangingChars="300" w:hanging="660"/>
        <w:jc w:val="center"/>
        <w:rPr>
          <w:rFonts w:ascii="游ゴシック Medium" w:eastAsia="游ゴシック Medium" w:hAnsi="游ゴシック Medium"/>
          <w:sz w:val="22"/>
        </w:rPr>
      </w:pPr>
      <w:r>
        <w:rPr>
          <w:rFonts w:ascii="游ゴシック Medium" w:eastAsia="游ゴシック Medium" w:hAnsi="游ゴシック Medium" w:hint="eastAsia"/>
          <w:sz w:val="22"/>
        </w:rPr>
        <w:t>反社会的勢力排除に係る誓約事項</w:t>
      </w:r>
    </w:p>
    <w:p w14:paraId="14ED8C7A" w14:textId="77777777" w:rsidR="00820F44" w:rsidRDefault="00820F44" w:rsidP="00820F44">
      <w:pPr>
        <w:spacing w:line="400" w:lineRule="exact"/>
        <w:ind w:left="660" w:hangingChars="300" w:hanging="660"/>
        <w:jc w:val="center"/>
        <w:rPr>
          <w:rFonts w:ascii="游ゴシック Medium" w:eastAsia="游ゴシック Medium" w:hAnsi="游ゴシック Medium"/>
          <w:sz w:val="22"/>
        </w:rPr>
      </w:pPr>
    </w:p>
    <w:p w14:paraId="559E0FF7" w14:textId="5448A098" w:rsidR="00820F44" w:rsidRDefault="00820F44" w:rsidP="00820F44">
      <w:pPr>
        <w:spacing w:line="400" w:lineRule="exact"/>
        <w:ind w:leftChars="-1" w:left="-1" w:hanging="1"/>
        <w:jc w:val="left"/>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当社は、支援事業の交付の申請をするに当たって、また、支援事業の実施期間内及び完了後においては、下記のいずれにも該当しないことを誓約いたします。この誓約が虚偽であり、又はこの誓約に反したことにより、当方が不利益を被ることとなっても、異議は一切もうしたてません。</w:t>
      </w:r>
    </w:p>
    <w:p w14:paraId="3B00C5D0" w14:textId="77777777" w:rsidR="00820F44" w:rsidRDefault="00820F44" w:rsidP="00820F44">
      <w:pPr>
        <w:pStyle w:val="aa"/>
      </w:pPr>
      <w:r>
        <w:rPr>
          <w:rFonts w:hint="eastAsia"/>
        </w:rPr>
        <w:t>記</w:t>
      </w:r>
    </w:p>
    <w:p w14:paraId="19E38537" w14:textId="3749E489" w:rsidR="00820F44" w:rsidRDefault="00820F44" w:rsidP="00A077DF">
      <w:pPr>
        <w:spacing w:line="400" w:lineRule="exact"/>
        <w:ind w:left="440" w:hangingChars="200" w:hanging="440"/>
        <w:rPr>
          <w:rFonts w:ascii="游ゴシック Medium" w:eastAsia="游ゴシック Medium" w:hAnsi="游ゴシック Medium"/>
          <w:sz w:val="22"/>
        </w:rPr>
      </w:pPr>
      <w:r w:rsidRPr="00820F44">
        <w:rPr>
          <w:rFonts w:ascii="游ゴシック Medium" w:eastAsia="游ゴシック Medium" w:hAnsi="游ゴシック Medium" w:hint="eastAsia"/>
          <w:sz w:val="22"/>
        </w:rPr>
        <w:t>（１）</w:t>
      </w:r>
      <w:r>
        <w:rPr>
          <w:rFonts w:ascii="游ゴシック Medium" w:eastAsia="游ゴシック Medium" w:hAnsi="游ゴシック Medium" w:hint="eastAsia"/>
          <w:sz w:val="22"/>
        </w:rPr>
        <w:t>暴力団（暴力団員による不当な行為の防止等に関する法律（平成３年法律第７７号。以下</w:t>
      </w:r>
      <w:r w:rsidR="00A077DF">
        <w:rPr>
          <w:rFonts w:ascii="游ゴシック Medium" w:eastAsia="游ゴシック Medium" w:hAnsi="游ゴシック Medium" w:hint="eastAsia"/>
          <w:sz w:val="22"/>
        </w:rPr>
        <w:t>「暴力団対策法」という。）第２条第２号に規定する暴力団をいう。以下同じ）</w:t>
      </w:r>
    </w:p>
    <w:p w14:paraId="7E25D058" w14:textId="68BA373B" w:rsidR="00A077DF" w:rsidRDefault="00A077DF" w:rsidP="00A077DF">
      <w:pPr>
        <w:spacing w:line="400" w:lineRule="exact"/>
        <w:ind w:left="440" w:hangingChars="200" w:hanging="440"/>
        <w:rPr>
          <w:rFonts w:ascii="游ゴシック Medium" w:eastAsia="游ゴシック Medium" w:hAnsi="游ゴシック Medium"/>
          <w:sz w:val="22"/>
        </w:rPr>
      </w:pPr>
      <w:r>
        <w:rPr>
          <w:rFonts w:ascii="游ゴシック Medium" w:eastAsia="游ゴシック Medium" w:hAnsi="游ゴシック Medium" w:hint="eastAsia"/>
          <w:sz w:val="22"/>
        </w:rPr>
        <w:t>（２）暴力団員（暴力団対策法第２条第６号に規定する暴力団員をいう。以下同じ。）</w:t>
      </w:r>
    </w:p>
    <w:p w14:paraId="6ABDCC31" w14:textId="068CC47A" w:rsidR="00A077DF" w:rsidRDefault="00A077DF" w:rsidP="00A077DF">
      <w:pPr>
        <w:spacing w:line="400" w:lineRule="exact"/>
        <w:ind w:left="440" w:hangingChars="200" w:hanging="440"/>
        <w:rPr>
          <w:rFonts w:ascii="游ゴシック Medium" w:eastAsia="游ゴシック Medium" w:hAnsi="游ゴシック Medium"/>
          <w:sz w:val="22"/>
        </w:rPr>
      </w:pPr>
      <w:r>
        <w:rPr>
          <w:rFonts w:ascii="游ゴシック Medium" w:eastAsia="游ゴシック Medium" w:hAnsi="游ゴシック Medium" w:hint="eastAsia"/>
          <w:sz w:val="22"/>
        </w:rPr>
        <w:t>（３）暴力団準構成員（暴力団員以外の暴力団と関係を有する者であって、暴力団の威力を背景に暴力的不法行為等を行うおそれがあるもの又は暴力団若しくは暴力団員に対し資金、武器等の供給を行うなど暴力団の維持若しくは運営に協力し、若しくは関与するものをいう。以下同じ。）</w:t>
      </w:r>
    </w:p>
    <w:p w14:paraId="5C9AAEC3" w14:textId="23449726" w:rsidR="00A077DF" w:rsidRDefault="00A077DF" w:rsidP="00A077DF">
      <w:pPr>
        <w:spacing w:line="400" w:lineRule="exact"/>
        <w:ind w:left="440" w:hangingChars="200" w:hanging="440"/>
        <w:rPr>
          <w:rFonts w:ascii="游ゴシック Medium" w:eastAsia="游ゴシック Medium" w:hAnsi="游ゴシック Medium"/>
          <w:sz w:val="22"/>
        </w:rPr>
      </w:pPr>
      <w:r>
        <w:rPr>
          <w:rFonts w:ascii="游ゴシック Medium" w:eastAsia="游ゴシック Medium" w:hAnsi="游ゴシック Medium" w:hint="eastAsia"/>
          <w:sz w:val="22"/>
        </w:rPr>
        <w:t>（４）暴力団関係企業（暴力団員が実質的にその経営に関与している企業、暴力団準構成員若しくは元暴力団員が経営する企業</w:t>
      </w:r>
      <w:r w:rsidR="00355EC0">
        <w:rPr>
          <w:rFonts w:ascii="游ゴシック Medium" w:eastAsia="游ゴシック Medium" w:hAnsi="游ゴシック Medium" w:hint="eastAsia"/>
          <w:sz w:val="22"/>
        </w:rPr>
        <w:t>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14:paraId="29E5F2A6" w14:textId="2206C97B" w:rsidR="00355EC0" w:rsidRDefault="00355EC0" w:rsidP="00A077DF">
      <w:pPr>
        <w:spacing w:line="400" w:lineRule="exact"/>
        <w:ind w:left="440" w:hangingChars="200" w:hanging="440"/>
        <w:rPr>
          <w:rFonts w:ascii="游ゴシック Medium" w:eastAsia="游ゴシック Medium" w:hAnsi="游ゴシック Medium"/>
          <w:sz w:val="22"/>
        </w:rPr>
      </w:pPr>
      <w:r>
        <w:rPr>
          <w:rFonts w:ascii="游ゴシック Medium" w:eastAsia="游ゴシック Medium" w:hAnsi="游ゴシック Medium" w:hint="eastAsia"/>
          <w:sz w:val="22"/>
        </w:rPr>
        <w:t>（５）総会屋等（総会屋その他企業を対象に不正な利益を求めて暴力的不法行為等を行うおそれがあり、市民生活の安全に脅威を与える者をいう。）</w:t>
      </w:r>
    </w:p>
    <w:p w14:paraId="72EABE79" w14:textId="6B457C60" w:rsidR="00355EC0" w:rsidRDefault="00355EC0" w:rsidP="00A077DF">
      <w:pPr>
        <w:spacing w:line="400" w:lineRule="exact"/>
        <w:ind w:left="440" w:hangingChars="200" w:hanging="440"/>
        <w:rPr>
          <w:rFonts w:ascii="游ゴシック Medium" w:eastAsia="游ゴシック Medium" w:hAnsi="游ゴシック Medium"/>
          <w:sz w:val="22"/>
        </w:rPr>
      </w:pPr>
      <w:r>
        <w:rPr>
          <w:rFonts w:ascii="游ゴシック Medium" w:eastAsia="游ゴシック Medium" w:hAnsi="游ゴシック Medium" w:hint="eastAsia"/>
          <w:sz w:val="22"/>
        </w:rPr>
        <w:t>（６）社会運動等標ぼうゴロ（社会運動若しくは政治活動を仮装し、又は標ぼうして、不正な利益を求めて暴力的不法行為等を行うおそれがあり、市民生活の安全に脅威を与える者をいう。）</w:t>
      </w:r>
    </w:p>
    <w:p w14:paraId="0CFA9905" w14:textId="28F423ED" w:rsidR="00355EC0" w:rsidRDefault="00355EC0" w:rsidP="00A077DF">
      <w:pPr>
        <w:spacing w:line="400" w:lineRule="exact"/>
        <w:ind w:left="440" w:hangingChars="200" w:hanging="440"/>
        <w:rPr>
          <w:rFonts w:ascii="游ゴシック Medium" w:eastAsia="游ゴシック Medium" w:hAnsi="游ゴシック Medium"/>
          <w:sz w:val="22"/>
        </w:rPr>
      </w:pPr>
      <w:r>
        <w:rPr>
          <w:rFonts w:ascii="游ゴシック Medium" w:eastAsia="游ゴシック Medium" w:hAnsi="游ゴシック Medium" w:hint="eastAsia"/>
          <w:sz w:val="22"/>
        </w:rPr>
        <w:t>（７）特殊知能暴力集団等（</w:t>
      </w:r>
      <w:r w:rsidR="006E4D1B">
        <w:rPr>
          <w:rFonts w:ascii="游ゴシック Medium" w:eastAsia="游ゴシック Medium" w:hAnsi="游ゴシック Medium" w:hint="eastAsia"/>
          <w:sz w:val="22"/>
        </w:rPr>
        <w:t>暴力団との関係を背景に、その威力を用い、又は暴力団と資金的な繋がりを有し、構造的な不正の中核となっている集団又は個人をいう。）</w:t>
      </w:r>
    </w:p>
    <w:p w14:paraId="27994097" w14:textId="7CADE74D" w:rsidR="006E4D1B" w:rsidRDefault="006E4D1B" w:rsidP="00A077DF">
      <w:pPr>
        <w:spacing w:line="400" w:lineRule="exact"/>
        <w:ind w:left="440" w:hangingChars="200" w:hanging="440"/>
        <w:rPr>
          <w:rFonts w:ascii="游ゴシック Medium" w:eastAsia="游ゴシック Medium" w:hAnsi="游ゴシック Medium"/>
          <w:sz w:val="22"/>
        </w:rPr>
      </w:pPr>
      <w:r>
        <w:rPr>
          <w:rFonts w:ascii="游ゴシック Medium" w:eastAsia="游ゴシック Medium" w:hAnsi="游ゴシック Medium" w:hint="eastAsia"/>
          <w:sz w:val="22"/>
        </w:rPr>
        <w:t>（８）前各号に掲げる者と次のいずれかに該当する関係にある者</w:t>
      </w:r>
    </w:p>
    <w:p w14:paraId="39556819" w14:textId="448FD3BA" w:rsidR="006E4D1B" w:rsidRDefault="006E4D1B" w:rsidP="006E4D1B">
      <w:pPr>
        <w:spacing w:line="400" w:lineRule="exact"/>
        <w:ind w:left="660" w:hangingChars="300" w:hanging="66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イ　前各号に掲げる者が自己の事業又は自社の経営を支配していると認められること</w:t>
      </w:r>
    </w:p>
    <w:p w14:paraId="7709B926" w14:textId="019423EF" w:rsidR="006E4D1B" w:rsidRDefault="006E4D1B" w:rsidP="006E4D1B">
      <w:pPr>
        <w:spacing w:line="400" w:lineRule="exact"/>
        <w:ind w:left="660" w:hangingChars="300" w:hanging="66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ロ　前各号に掲げる者が自己の事業又は自社の経営に実質的に関与していると認められること</w:t>
      </w:r>
    </w:p>
    <w:p w14:paraId="664BD818" w14:textId="0A752A2B" w:rsidR="006E4D1B" w:rsidRDefault="006E4D1B" w:rsidP="006E4D1B">
      <w:pPr>
        <w:spacing w:line="400" w:lineRule="exact"/>
        <w:ind w:left="660" w:hangingChars="300" w:hanging="66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ハ　自己、自社若しくは第三者の不正の利益を図る目的又は第三者に損害を加える目的をもって前各号に掲げる者を利用したと認められること</w:t>
      </w:r>
    </w:p>
    <w:p w14:paraId="31491C96" w14:textId="19715015" w:rsidR="001E3A57" w:rsidRDefault="001E3A57" w:rsidP="006E4D1B">
      <w:pPr>
        <w:spacing w:line="400" w:lineRule="exact"/>
        <w:ind w:left="660" w:hangingChars="300" w:hanging="66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二　前各号に掲げる者に資金等を供給し、又は便宜を供与するなどの関与をしていると</w:t>
      </w:r>
      <w:r>
        <w:rPr>
          <w:rFonts w:ascii="游ゴシック Medium" w:eastAsia="游ゴシック Medium" w:hAnsi="游ゴシック Medium" w:hint="eastAsia"/>
          <w:sz w:val="22"/>
        </w:rPr>
        <w:lastRenderedPageBreak/>
        <w:t>認められること</w:t>
      </w:r>
    </w:p>
    <w:p w14:paraId="5366688E" w14:textId="6311EB1D" w:rsidR="006E4D1B" w:rsidRDefault="006E4D1B" w:rsidP="006E4D1B">
      <w:pPr>
        <w:spacing w:line="400" w:lineRule="exact"/>
        <w:ind w:left="660" w:hangingChars="300" w:hanging="66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w:t>
      </w:r>
      <w:r w:rsidR="001E3A57">
        <w:rPr>
          <w:rFonts w:ascii="游ゴシック Medium" w:eastAsia="游ゴシック Medium" w:hAnsi="游ゴシック Medium" w:hint="eastAsia"/>
          <w:sz w:val="22"/>
        </w:rPr>
        <w:t>ホ</w:t>
      </w:r>
      <w:r>
        <w:rPr>
          <w:rFonts w:ascii="游ゴシック Medium" w:eastAsia="游ゴシック Medium" w:hAnsi="游ゴシック Medium" w:hint="eastAsia"/>
          <w:sz w:val="22"/>
        </w:rPr>
        <w:t xml:space="preserve">　</w:t>
      </w:r>
      <w:r w:rsidR="001E3A57">
        <w:rPr>
          <w:rFonts w:ascii="游ゴシック Medium" w:eastAsia="游ゴシック Medium" w:hAnsi="游ゴシック Medium" w:hint="eastAsia"/>
          <w:sz w:val="22"/>
        </w:rPr>
        <w:t>その他</w:t>
      </w:r>
      <w:r>
        <w:rPr>
          <w:rFonts w:ascii="游ゴシック Medium" w:eastAsia="游ゴシック Medium" w:hAnsi="游ゴシック Medium" w:hint="eastAsia"/>
          <w:sz w:val="22"/>
        </w:rPr>
        <w:t>前各号</w:t>
      </w:r>
      <w:r w:rsidR="00024D0E">
        <w:rPr>
          <w:rFonts w:ascii="游ゴシック Medium" w:eastAsia="游ゴシック Medium" w:hAnsi="游ゴシック Medium" w:hint="eastAsia"/>
          <w:sz w:val="22"/>
        </w:rPr>
        <w:t>に掲げる者と役員等（個人である場合はその者、法人である場合は役員、団体である場合は代表者、理事等、その他経営に実質的に関与している者）が、社会的に非難されるべき関係にあると認める</w:t>
      </w:r>
      <w:r w:rsidR="001E3A57">
        <w:rPr>
          <w:rFonts w:ascii="游ゴシック Medium" w:eastAsia="游ゴシック Medium" w:hAnsi="游ゴシック Medium" w:hint="eastAsia"/>
          <w:sz w:val="22"/>
        </w:rPr>
        <w:t>こと</w:t>
      </w:r>
    </w:p>
    <w:p w14:paraId="5659C16B"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4C7862AD"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459C4DC9"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5B816734"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3DD31D07"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07CA878C"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52D04A4D"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15B1F98C"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2996391B"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07FE279A"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48F84229"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11EDD28E"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55E09A55"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63AED8EE"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32CA93BB"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23819055"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34DC53E2"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7FE2A8E0"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7D633F8F"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4B02063B"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05F3013D"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7FFAA03D"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23C38FD8" w14:textId="77777777" w:rsidR="002A11DE" w:rsidRDefault="002A11DE" w:rsidP="006E4D1B">
      <w:pPr>
        <w:spacing w:line="400" w:lineRule="exact"/>
        <w:ind w:left="660" w:hangingChars="300" w:hanging="660"/>
        <w:rPr>
          <w:rFonts w:ascii="游ゴシック Medium" w:eastAsia="游ゴシック Medium" w:hAnsi="游ゴシック Medium"/>
          <w:sz w:val="22"/>
        </w:rPr>
      </w:pPr>
    </w:p>
    <w:p w14:paraId="52134F90" w14:textId="77777777" w:rsidR="002A11DE" w:rsidRDefault="002A11DE" w:rsidP="006E4D1B">
      <w:pPr>
        <w:spacing w:line="400" w:lineRule="exact"/>
        <w:ind w:left="660" w:hangingChars="300" w:hanging="660"/>
        <w:rPr>
          <w:rFonts w:ascii="游ゴシック Medium" w:eastAsia="游ゴシック Medium" w:hAnsi="游ゴシック Medium"/>
          <w:sz w:val="22"/>
        </w:rPr>
      </w:pPr>
    </w:p>
    <w:p w14:paraId="3754AC14" w14:textId="77777777" w:rsidR="002A11DE" w:rsidRDefault="002A11DE" w:rsidP="006E4D1B">
      <w:pPr>
        <w:spacing w:line="400" w:lineRule="exact"/>
        <w:ind w:left="660" w:hangingChars="300" w:hanging="660"/>
        <w:rPr>
          <w:rFonts w:ascii="游ゴシック Medium" w:eastAsia="游ゴシック Medium" w:hAnsi="游ゴシック Medium"/>
          <w:sz w:val="22"/>
        </w:rPr>
      </w:pPr>
    </w:p>
    <w:p w14:paraId="1320B73E" w14:textId="77777777" w:rsidR="002A11DE" w:rsidRDefault="002A11DE" w:rsidP="006E4D1B">
      <w:pPr>
        <w:spacing w:line="400" w:lineRule="exact"/>
        <w:ind w:left="660" w:hangingChars="300" w:hanging="660"/>
        <w:rPr>
          <w:rFonts w:ascii="游ゴシック Medium" w:eastAsia="游ゴシック Medium" w:hAnsi="游ゴシック Medium"/>
          <w:sz w:val="22"/>
        </w:rPr>
      </w:pPr>
    </w:p>
    <w:p w14:paraId="6A60887B" w14:textId="77777777" w:rsidR="002A11DE" w:rsidRDefault="002A11DE" w:rsidP="006E4D1B">
      <w:pPr>
        <w:spacing w:line="400" w:lineRule="exact"/>
        <w:ind w:left="660" w:hangingChars="300" w:hanging="660"/>
        <w:rPr>
          <w:rFonts w:ascii="游ゴシック Medium" w:eastAsia="游ゴシック Medium" w:hAnsi="游ゴシック Medium"/>
          <w:sz w:val="22"/>
        </w:rPr>
      </w:pPr>
    </w:p>
    <w:p w14:paraId="5F3535C3" w14:textId="77777777" w:rsidR="002A11DE" w:rsidRDefault="002A11DE" w:rsidP="006E4D1B">
      <w:pPr>
        <w:spacing w:line="400" w:lineRule="exact"/>
        <w:ind w:left="660" w:hangingChars="300" w:hanging="660"/>
        <w:rPr>
          <w:rFonts w:ascii="游ゴシック Medium" w:eastAsia="游ゴシック Medium" w:hAnsi="游ゴシック Medium"/>
          <w:sz w:val="22"/>
        </w:rPr>
      </w:pPr>
    </w:p>
    <w:p w14:paraId="4B8A5150" w14:textId="77777777" w:rsidR="002A11DE" w:rsidRDefault="002A11DE" w:rsidP="006E4D1B">
      <w:pPr>
        <w:spacing w:line="400" w:lineRule="exact"/>
        <w:ind w:left="660" w:hangingChars="300" w:hanging="660"/>
        <w:rPr>
          <w:rFonts w:ascii="游ゴシック Medium" w:eastAsia="游ゴシック Medium" w:hAnsi="游ゴシック Medium"/>
          <w:sz w:val="22"/>
        </w:rPr>
      </w:pPr>
    </w:p>
    <w:p w14:paraId="023FA57D" w14:textId="77777777" w:rsidR="002A11DE" w:rsidRDefault="002A11DE" w:rsidP="006E4D1B">
      <w:pPr>
        <w:spacing w:line="400" w:lineRule="exact"/>
        <w:ind w:left="660" w:hangingChars="300" w:hanging="660"/>
        <w:rPr>
          <w:rFonts w:ascii="游ゴシック Medium" w:eastAsia="游ゴシック Medium" w:hAnsi="游ゴシック Medium"/>
          <w:sz w:val="22"/>
        </w:rPr>
      </w:pPr>
    </w:p>
    <w:p w14:paraId="218A7CE8"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2324E3EE" w14:textId="64204A73" w:rsidR="001E3A57" w:rsidRDefault="001E3A57" w:rsidP="006E4D1B">
      <w:pPr>
        <w:spacing w:line="400" w:lineRule="exact"/>
        <w:ind w:left="660" w:hangingChars="300" w:hanging="660"/>
        <w:rPr>
          <w:rFonts w:ascii="游ゴシック Medium" w:eastAsia="游ゴシック Medium" w:hAnsi="游ゴシック Medium"/>
          <w:sz w:val="22"/>
        </w:rPr>
      </w:pPr>
      <w:r>
        <w:rPr>
          <w:rFonts w:ascii="游ゴシック Medium" w:eastAsia="游ゴシック Medium" w:hAnsi="游ゴシック Medium" w:hint="eastAsia"/>
          <w:sz w:val="22"/>
        </w:rPr>
        <w:lastRenderedPageBreak/>
        <w:t>別　記３</w:t>
      </w:r>
    </w:p>
    <w:p w14:paraId="164BD8A7"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384AF3EB" w14:textId="6B223C05" w:rsidR="001E3A57" w:rsidRDefault="001E3A57" w:rsidP="001E3A57">
      <w:pPr>
        <w:spacing w:line="400" w:lineRule="exact"/>
        <w:ind w:left="660" w:hangingChars="300" w:hanging="660"/>
        <w:jc w:val="center"/>
        <w:rPr>
          <w:rFonts w:ascii="游ゴシック Medium" w:eastAsia="游ゴシック Medium" w:hAnsi="游ゴシック Medium"/>
          <w:sz w:val="22"/>
        </w:rPr>
      </w:pPr>
      <w:r>
        <w:rPr>
          <w:rFonts w:ascii="游ゴシック Medium" w:eastAsia="游ゴシック Medium" w:hAnsi="游ゴシック Medium" w:hint="eastAsia"/>
          <w:sz w:val="22"/>
        </w:rPr>
        <w:t>給油所事業者の提供する個人情報等の取り扱いに係る同意事項</w:t>
      </w:r>
    </w:p>
    <w:p w14:paraId="1E161778"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1A5CC7E5" w14:textId="51AD52B0" w:rsidR="001E3A57" w:rsidRDefault="001E3A57" w:rsidP="006E4D1B">
      <w:pPr>
        <w:spacing w:line="400" w:lineRule="exact"/>
        <w:ind w:left="660" w:hangingChars="300" w:hanging="660"/>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当社は、支援事業の交付申請にあたり、以下の事項を確認し同意します。</w:t>
      </w:r>
    </w:p>
    <w:p w14:paraId="117C8414" w14:textId="77777777" w:rsidR="001E3A57" w:rsidRDefault="001E3A57" w:rsidP="006E4D1B">
      <w:pPr>
        <w:spacing w:line="400" w:lineRule="exact"/>
        <w:ind w:left="660" w:hangingChars="300" w:hanging="660"/>
        <w:rPr>
          <w:rFonts w:ascii="游ゴシック Medium" w:eastAsia="游ゴシック Medium" w:hAnsi="游ゴシック Medium"/>
          <w:sz w:val="22"/>
        </w:rPr>
      </w:pPr>
    </w:p>
    <w:p w14:paraId="7011DCBA" w14:textId="77777777" w:rsidR="001E3A57" w:rsidRDefault="001E3A57" w:rsidP="001E3A57">
      <w:pPr>
        <w:pStyle w:val="aa"/>
      </w:pPr>
      <w:r>
        <w:rPr>
          <w:rFonts w:hint="eastAsia"/>
        </w:rPr>
        <w:t>記</w:t>
      </w:r>
    </w:p>
    <w:p w14:paraId="5A41BEAE" w14:textId="0B8F0D98" w:rsidR="009F37DF" w:rsidRDefault="001E3A57" w:rsidP="001E3A57">
      <w:pPr>
        <w:spacing w:line="400" w:lineRule="exact"/>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中央会は、支援事業の実施に必要な範囲で、給油所事業者が提供する個人情報を取り扱うものとします。なお、中央会は、給油所事業者が提供する情報を事業の終了年度後５年間保存し、中央会業務に必要な範囲内で自ら使用すること及び第三者等に提供することができます。また、中央会及び長野県等は、給油所事業者が提供する情報について、統計的に処理したデータを公表することがあります。</w:t>
      </w:r>
    </w:p>
    <w:sectPr w:rsidR="009F37DF" w:rsidSect="00F95E16">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65F8C"/>
    <w:multiLevelType w:val="hybridMultilevel"/>
    <w:tmpl w:val="87241338"/>
    <w:lvl w:ilvl="0" w:tplc="FF7CE8C6">
      <w:start w:val="21"/>
      <w:numFmt w:val="bullet"/>
      <w:lvlText w:val="●"/>
      <w:lvlJc w:val="left"/>
      <w:pPr>
        <w:ind w:left="362" w:hanging="360"/>
      </w:pPr>
      <w:rPr>
        <w:rFonts w:ascii="游ゴシック Medium" w:eastAsia="游ゴシック Medium" w:hAnsi="游ゴシック Medium" w:cstheme="minorBidi" w:hint="eastAsia"/>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num w:numId="1" w16cid:durableId="2011833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E5"/>
    <w:rsid w:val="00003968"/>
    <w:rsid w:val="00024D0E"/>
    <w:rsid w:val="0006426A"/>
    <w:rsid w:val="000E6E17"/>
    <w:rsid w:val="00112497"/>
    <w:rsid w:val="001C34D1"/>
    <w:rsid w:val="001E3A57"/>
    <w:rsid w:val="002221D7"/>
    <w:rsid w:val="002362F2"/>
    <w:rsid w:val="00246EE2"/>
    <w:rsid w:val="00276DF7"/>
    <w:rsid w:val="002A11DE"/>
    <w:rsid w:val="00355EC0"/>
    <w:rsid w:val="003C0BCA"/>
    <w:rsid w:val="004A5499"/>
    <w:rsid w:val="004B1DD0"/>
    <w:rsid w:val="004B7CE5"/>
    <w:rsid w:val="00530253"/>
    <w:rsid w:val="005E7C2F"/>
    <w:rsid w:val="006E4D1B"/>
    <w:rsid w:val="0070399B"/>
    <w:rsid w:val="007369D0"/>
    <w:rsid w:val="00820F44"/>
    <w:rsid w:val="008916CC"/>
    <w:rsid w:val="009006FF"/>
    <w:rsid w:val="00904FBE"/>
    <w:rsid w:val="0094425F"/>
    <w:rsid w:val="009A6284"/>
    <w:rsid w:val="009E29E5"/>
    <w:rsid w:val="009F37DF"/>
    <w:rsid w:val="00A077DF"/>
    <w:rsid w:val="00A35ECE"/>
    <w:rsid w:val="00A360C3"/>
    <w:rsid w:val="00A60B33"/>
    <w:rsid w:val="00AF53B1"/>
    <w:rsid w:val="00B3232C"/>
    <w:rsid w:val="00B47C7D"/>
    <w:rsid w:val="00B51CB8"/>
    <w:rsid w:val="00BB3D7A"/>
    <w:rsid w:val="00C17240"/>
    <w:rsid w:val="00C26941"/>
    <w:rsid w:val="00C348C3"/>
    <w:rsid w:val="00C567BE"/>
    <w:rsid w:val="00CB4794"/>
    <w:rsid w:val="00D1148E"/>
    <w:rsid w:val="00D12516"/>
    <w:rsid w:val="00D23742"/>
    <w:rsid w:val="00E01A28"/>
    <w:rsid w:val="00E34043"/>
    <w:rsid w:val="00F52D51"/>
    <w:rsid w:val="00F95E16"/>
    <w:rsid w:val="00FC1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A5C761"/>
  <w15:chartTrackingRefBased/>
  <w15:docId w15:val="{2E912E0D-341A-4E6F-BA12-2FAD8DAE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B7CE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7CE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7CE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B7CE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7CE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7CE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7CE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7CE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7CE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7CE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7CE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7CE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B7CE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7CE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7CE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7CE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7CE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7CE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7C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7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C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7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CE5"/>
    <w:pPr>
      <w:spacing w:before="160" w:after="160"/>
      <w:jc w:val="center"/>
    </w:pPr>
    <w:rPr>
      <w:i/>
      <w:iCs/>
      <w:color w:val="404040" w:themeColor="text1" w:themeTint="BF"/>
    </w:rPr>
  </w:style>
  <w:style w:type="character" w:customStyle="1" w:styleId="a8">
    <w:name w:val="引用文 (文字)"/>
    <w:basedOn w:val="a0"/>
    <w:link w:val="a7"/>
    <w:uiPriority w:val="29"/>
    <w:rsid w:val="004B7CE5"/>
    <w:rPr>
      <w:i/>
      <w:iCs/>
      <w:color w:val="404040" w:themeColor="text1" w:themeTint="BF"/>
    </w:rPr>
  </w:style>
  <w:style w:type="paragraph" w:styleId="a9">
    <w:name w:val="List Paragraph"/>
    <w:basedOn w:val="a"/>
    <w:uiPriority w:val="34"/>
    <w:qFormat/>
    <w:rsid w:val="004B7CE5"/>
    <w:pPr>
      <w:ind w:left="720"/>
      <w:contextualSpacing/>
    </w:pPr>
  </w:style>
  <w:style w:type="character" w:styleId="21">
    <w:name w:val="Intense Emphasis"/>
    <w:basedOn w:val="a0"/>
    <w:uiPriority w:val="21"/>
    <w:qFormat/>
    <w:rsid w:val="004B7CE5"/>
    <w:rPr>
      <w:i/>
      <w:iCs/>
      <w:color w:val="0F4761" w:themeColor="accent1" w:themeShade="BF"/>
    </w:rPr>
  </w:style>
  <w:style w:type="paragraph" w:styleId="22">
    <w:name w:val="Intense Quote"/>
    <w:basedOn w:val="a"/>
    <w:next w:val="a"/>
    <w:link w:val="23"/>
    <w:uiPriority w:val="30"/>
    <w:qFormat/>
    <w:rsid w:val="004B7C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B7CE5"/>
    <w:rPr>
      <w:i/>
      <w:iCs/>
      <w:color w:val="0F4761" w:themeColor="accent1" w:themeShade="BF"/>
    </w:rPr>
  </w:style>
  <w:style w:type="character" w:styleId="24">
    <w:name w:val="Intense Reference"/>
    <w:basedOn w:val="a0"/>
    <w:uiPriority w:val="32"/>
    <w:qFormat/>
    <w:rsid w:val="004B7CE5"/>
    <w:rPr>
      <w:b/>
      <w:bCs/>
      <w:smallCaps/>
      <w:color w:val="0F4761" w:themeColor="accent1" w:themeShade="BF"/>
      <w:spacing w:val="5"/>
    </w:rPr>
  </w:style>
  <w:style w:type="paragraph" w:styleId="aa">
    <w:name w:val="Note Heading"/>
    <w:basedOn w:val="a"/>
    <w:next w:val="a"/>
    <w:link w:val="ab"/>
    <w:uiPriority w:val="99"/>
    <w:unhideWhenUsed/>
    <w:rsid w:val="00FC1EC4"/>
    <w:pPr>
      <w:jc w:val="center"/>
    </w:pPr>
    <w:rPr>
      <w:rFonts w:ascii="游ゴシック Medium" w:eastAsia="游ゴシック Medium" w:hAnsi="游ゴシック Medium"/>
      <w:sz w:val="22"/>
    </w:rPr>
  </w:style>
  <w:style w:type="character" w:customStyle="1" w:styleId="ab">
    <w:name w:val="記 (文字)"/>
    <w:basedOn w:val="a0"/>
    <w:link w:val="aa"/>
    <w:uiPriority w:val="99"/>
    <w:rsid w:val="00FC1EC4"/>
    <w:rPr>
      <w:rFonts w:ascii="游ゴシック Medium" w:eastAsia="游ゴシック Medium" w:hAnsi="游ゴシック Medium"/>
      <w:sz w:val="22"/>
    </w:rPr>
  </w:style>
  <w:style w:type="paragraph" w:styleId="ac">
    <w:name w:val="Closing"/>
    <w:basedOn w:val="a"/>
    <w:link w:val="ad"/>
    <w:uiPriority w:val="99"/>
    <w:unhideWhenUsed/>
    <w:rsid w:val="00FC1EC4"/>
    <w:pPr>
      <w:jc w:val="right"/>
    </w:pPr>
    <w:rPr>
      <w:rFonts w:ascii="游ゴシック Medium" w:eastAsia="游ゴシック Medium" w:hAnsi="游ゴシック Medium"/>
      <w:sz w:val="22"/>
    </w:rPr>
  </w:style>
  <w:style w:type="character" w:customStyle="1" w:styleId="ad">
    <w:name w:val="結語 (文字)"/>
    <w:basedOn w:val="a0"/>
    <w:link w:val="ac"/>
    <w:uiPriority w:val="99"/>
    <w:rsid w:val="00FC1EC4"/>
    <w:rPr>
      <w:rFonts w:ascii="游ゴシック Medium" w:eastAsia="游ゴシック Medium" w:hAnsi="游ゴシック Medium"/>
      <w:sz w:val="22"/>
    </w:rPr>
  </w:style>
  <w:style w:type="paragraph" w:styleId="ae">
    <w:name w:val="annotation text"/>
    <w:basedOn w:val="a"/>
    <w:link w:val="af"/>
    <w:uiPriority w:val="99"/>
    <w:semiHidden/>
    <w:unhideWhenUsed/>
    <w:rsid w:val="004B1DD0"/>
    <w:pPr>
      <w:jc w:val="left"/>
    </w:pPr>
    <w:rPr>
      <w:rFonts w:ascii="游明朝" w:eastAsia="游明朝" w:hAnsi="游明朝" w:cs="Times New Roman"/>
    </w:rPr>
  </w:style>
  <w:style w:type="character" w:customStyle="1" w:styleId="af">
    <w:name w:val="コメント文字列 (文字)"/>
    <w:basedOn w:val="a0"/>
    <w:link w:val="ae"/>
    <w:uiPriority w:val="99"/>
    <w:semiHidden/>
    <w:rsid w:val="004B1DD0"/>
    <w:rPr>
      <w:rFonts w:ascii="游明朝" w:eastAsia="游明朝" w:hAnsi="游明朝" w:cs="Times New Roman"/>
    </w:rPr>
  </w:style>
  <w:style w:type="character" w:styleId="af0">
    <w:name w:val="annotation reference"/>
    <w:basedOn w:val="a0"/>
    <w:uiPriority w:val="99"/>
    <w:semiHidden/>
    <w:unhideWhenUsed/>
    <w:rsid w:val="004B1D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75822">
      <w:bodyDiv w:val="1"/>
      <w:marLeft w:val="0"/>
      <w:marRight w:val="0"/>
      <w:marTop w:val="0"/>
      <w:marBottom w:val="0"/>
      <w:divBdr>
        <w:top w:val="none" w:sz="0" w:space="0" w:color="auto"/>
        <w:left w:val="none" w:sz="0" w:space="0" w:color="auto"/>
        <w:bottom w:val="none" w:sz="0" w:space="0" w:color="auto"/>
        <w:right w:val="none" w:sz="0" w:space="0" w:color="auto"/>
      </w:divBdr>
    </w:div>
    <w:div w:id="20911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778</TotalTime>
  <Pages>10</Pages>
  <Words>1071</Words>
  <Characters>6111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宮尾 久美子</dc:creator>
  <cp:keywords/>
  <dc:description/>
  <cp:lastModifiedBy>宮尾 久美子</cp:lastModifiedBy>
  <cp:revision>9</cp:revision>
  <cp:lastPrinted>2024-03-21T07:04:00Z</cp:lastPrinted>
  <dcterms:created xsi:type="dcterms:W3CDTF">2024-03-18T02:42:00Z</dcterms:created>
  <dcterms:modified xsi:type="dcterms:W3CDTF">2024-04-04T01:35:00Z</dcterms:modified>
</cp:coreProperties>
</file>