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BB741A" w14:paraId="58EE6B1F" w14:textId="77777777" w:rsidTr="000156D1">
        <w:trPr>
          <w:trHeight w:val="581"/>
        </w:trPr>
        <w:tc>
          <w:tcPr>
            <w:tcW w:w="2093" w:type="dxa"/>
            <w:vAlign w:val="center"/>
          </w:tcPr>
          <w:p w14:paraId="78511062" w14:textId="77777777" w:rsidR="003E7B65" w:rsidRPr="00BB741A"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BB741A">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hint="eastAsia"/>
          <w:color w:val="auto"/>
          <w:spacing w:val="2"/>
          <w:sz w:val="22"/>
          <w:szCs w:val="22"/>
        </w:rPr>
        <w:t>【様式１】</w:t>
      </w:r>
    </w:p>
    <w:p w14:paraId="45789C8D" w14:textId="77777777" w:rsidR="003E7B65" w:rsidRPr="00BB741A" w:rsidRDefault="003E7B65" w:rsidP="003E7B65">
      <w:pPr>
        <w:overflowPunct/>
        <w:autoSpaceDE w:val="0"/>
        <w:autoSpaceDN w:val="0"/>
        <w:jc w:val="righ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平成　　年　　月　　日</w:t>
      </w:r>
      <w:r w:rsidRPr="00BB741A">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v:textbox>
              </v:rect>
            </w:pict>
          </mc:Fallback>
        </mc:AlternateContent>
      </w:r>
    </w:p>
    <w:p w14:paraId="3F1AA63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52931238"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全国中小企業団体中央会</w:t>
      </w:r>
    </w:p>
    <w:p w14:paraId="6F2ED106"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7215B57C"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Pr="00BB741A">
        <w:rPr>
          <w:rFonts w:ascii="ＭＳ Ｐゴシック" w:eastAsia="ＭＳ Ｐゴシック" w:hAnsi="ＭＳ Ｐゴシック" w:hint="eastAsia"/>
          <w:color w:val="auto"/>
          <w:sz w:val="22"/>
          <w:szCs w:val="22"/>
        </w:rPr>
        <w:t>地域事務局</w:t>
      </w:r>
    </w:p>
    <w:p w14:paraId="45E03BE0" w14:textId="77777777" w:rsidR="00C869C4"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4665D485"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Pr="00BB741A">
        <w:rPr>
          <w:rFonts w:ascii="ＭＳ Ｐゴシック" w:eastAsia="ＭＳ Ｐゴシック" w:hAnsi="ＭＳ Ｐゴシック" w:hint="eastAsia"/>
          <w:color w:val="auto"/>
          <w:sz w:val="22"/>
          <w:szCs w:val="22"/>
        </w:rPr>
        <w:t xml:space="preserve">　殿</w:t>
      </w:r>
    </w:p>
    <w:p w14:paraId="4B96CB7B" w14:textId="77777777" w:rsidR="00C869C4" w:rsidRPr="00BB741A" w:rsidRDefault="00C869C4" w:rsidP="00C869C4">
      <w:pPr>
        <w:overflowPunct/>
        <w:autoSpaceDE w:val="0"/>
        <w:autoSpaceDN w:val="0"/>
        <w:rPr>
          <w:rFonts w:ascii="ＭＳ Ｐゴシック" w:eastAsia="ＭＳ Ｐゴシック" w:hAnsi="ＭＳ Ｐゴシック"/>
          <w:color w:val="auto"/>
          <w:sz w:val="22"/>
          <w:szCs w:val="22"/>
        </w:rPr>
      </w:pPr>
    </w:p>
    <w:p w14:paraId="321F8CD5"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005759CB"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38C052A1"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452EB797"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2C45F22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1268656B"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A076EC5"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代表者氏名　　　　　　　　　　　　　　　　㊞</w:t>
      </w:r>
    </w:p>
    <w:p w14:paraId="1A315E8D" w14:textId="4D3F99BF" w:rsidR="003E7B65"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BFA2096" w14:textId="3562B3DF" w:rsidR="00906F0F" w:rsidRPr="006F0BDB" w:rsidRDefault="00906F0F" w:rsidP="00906F0F">
      <w:pPr>
        <w:autoSpaceDE w:val="0"/>
        <w:autoSpaceDN w:val="0"/>
        <w:ind w:firstLineChars="2000" w:firstLine="4016"/>
        <w:rPr>
          <w:rFonts w:asciiTheme="majorEastAsia" w:eastAsiaTheme="majorEastAsia" w:hAnsiTheme="majorEastAsia"/>
          <w:sz w:val="20"/>
          <w:szCs w:val="20"/>
        </w:rPr>
      </w:pPr>
      <w:bookmarkStart w:id="0" w:name="_Hlk507680728"/>
      <w:r w:rsidRPr="006F0BDB">
        <w:rPr>
          <w:rFonts w:asciiTheme="majorEastAsia" w:eastAsiaTheme="majorEastAsia" w:hAnsiTheme="majorEastAsia" w:hint="eastAsia"/>
          <w:b/>
          <w:sz w:val="20"/>
          <w:szCs w:val="20"/>
        </w:rPr>
        <w:t>＊</w:t>
      </w:r>
      <w:r w:rsidRPr="006F0BDB">
        <w:rPr>
          <w:rFonts w:asciiTheme="majorEastAsia" w:eastAsiaTheme="majorEastAsia" w:hAnsiTheme="majorEastAsia" w:hint="eastAsia"/>
          <w:sz w:val="20"/>
          <w:szCs w:val="20"/>
        </w:rPr>
        <w:t>実施場所が本社所在地と異なる場合</w:t>
      </w:r>
    </w:p>
    <w:p w14:paraId="7E5488CC" w14:textId="0ED5D056" w:rsidR="00906F0F" w:rsidRPr="006F0BDB"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実施場所所在地</w:t>
      </w:r>
    </w:p>
    <w:p w14:paraId="5BB598B7" w14:textId="06729922" w:rsidR="00906F0F" w:rsidRPr="00906F0F"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商号、名称又は事業所名</w:t>
      </w:r>
    </w:p>
    <w:p w14:paraId="04614D9D" w14:textId="77777777" w:rsidR="00906F0F" w:rsidRPr="00BB741A" w:rsidRDefault="00906F0F" w:rsidP="005759CB">
      <w:pPr>
        <w:overflowPunct/>
        <w:autoSpaceDE w:val="0"/>
        <w:autoSpaceDN w:val="0"/>
        <w:ind w:firstLineChars="1979" w:firstLine="3562"/>
        <w:rPr>
          <w:rFonts w:asciiTheme="majorEastAsia" w:eastAsiaTheme="majorEastAsia" w:hAnsiTheme="majorEastAsia"/>
          <w:color w:val="auto"/>
          <w:sz w:val="18"/>
          <w:szCs w:val="18"/>
        </w:rPr>
      </w:pPr>
    </w:p>
    <w:bookmarkEnd w:id="0"/>
    <w:p w14:paraId="7304F8AC"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0C4DA31"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3AF35F72"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34F50113" w14:textId="77777777" w:rsidR="003E7B65" w:rsidRPr="00BB741A" w:rsidRDefault="003E7B65" w:rsidP="003E7B65">
      <w:pPr>
        <w:spacing w:line="240" w:lineRule="exact"/>
        <w:rPr>
          <w:rFonts w:asciiTheme="majorEastAsia" w:eastAsiaTheme="majorEastAsia" w:hAnsiTheme="majorEastAsia"/>
          <w:color w:val="auto"/>
        </w:rPr>
      </w:pPr>
    </w:p>
    <w:p w14:paraId="3636FA9D"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7639222A"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2916A135"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lastRenderedPageBreak/>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77777777" w:rsidR="00795936" w:rsidRPr="00BB741A" w:rsidRDefault="00795936" w:rsidP="00795936">
      <w:pPr>
        <w:suppressAutoHyphens/>
        <w:ind w:leftChars="222" w:left="686" w:rightChars="26" w:right="55" w:hangingChars="100" w:hanging="220"/>
        <w:jc w:val="left"/>
        <w:rPr>
          <w:rFonts w:asciiTheme="majorEastAsia" w:eastAsiaTheme="majorEastAsia" w:hAnsiTheme="majorEastAsia" w:cs="ＭＳ 明朝"/>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49600" behindDoc="0" locked="0" layoutInCell="1" allowOverlap="1" wp14:anchorId="44779011" wp14:editId="39DEA528">
                <wp:simplePos x="0" y="0"/>
                <wp:positionH relativeFrom="column">
                  <wp:posOffset>4218940</wp:posOffset>
                </wp:positionH>
                <wp:positionV relativeFrom="paragraph">
                  <wp:posOffset>269240</wp:posOffset>
                </wp:positionV>
                <wp:extent cx="1476375" cy="251460"/>
                <wp:effectExtent l="133350" t="0" r="28575" b="377190"/>
                <wp:wrapNone/>
                <wp:docPr id="23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1460"/>
                        </a:xfrm>
                        <a:prstGeom prst="wedgeRectCallout">
                          <a:avLst>
                            <a:gd name="adj1" fmla="val -55822"/>
                            <a:gd name="adj2" fmla="val 186365"/>
                          </a:avLst>
                        </a:prstGeom>
                        <a:solidFill>
                          <a:sysClr val="window" lastClr="FFFFFF">
                            <a:lumMod val="100000"/>
                            <a:lumOff val="0"/>
                          </a:sysClr>
                        </a:solidFill>
                        <a:ln w="25400">
                          <a:solidFill>
                            <a:srgbClr val="F79646"/>
                          </a:solidFill>
                          <a:miter lim="800000"/>
                          <a:headEnd/>
                          <a:tailEnd/>
                        </a:ln>
                      </wps:spPr>
                      <wps:txbx>
                        <w:txbxContent>
                          <w:p w14:paraId="43569E1D" w14:textId="77777777" w:rsidR="006F0BDB" w:rsidRPr="0087503D" w:rsidRDefault="006F0BDB" w:rsidP="00795936">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790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6" o:spid="_x0000_s1027" type="#_x0000_t61" style="position:absolute;left:0;text-align:left;margin-left:332.2pt;margin-top:21.2pt;width:116.25pt;height:19.8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" adj="-1258,51055" strokecolor="#f79646" strokeweight="2pt">
                <v:textbox>
                  <w:txbxContent>
                    <w:p w14:paraId="43569E1D" w14:textId="77777777" w:rsidR="006F0BDB" w:rsidRPr="0087503D" w:rsidRDefault="006F0BDB" w:rsidP="00795936">
                      <w:pPr>
                        <w:spacing w:line="200" w:lineRule="exact"/>
                        <w:jc w:val="left"/>
                        <w:rPr>
                          <w:rFonts w:asciiTheme="majorEastAsia" w:eastAsiaTheme="majorEastAsia" w:hAnsiTheme="majorEastAsia"/>
                          <w:color w:val="auto"/>
                          <w:sz w:val="16"/>
                          <w:szCs w:val="16"/>
                        </w:rPr>
                      </w:pPr>
                      <w:r w:rsidRPr="0087503D">
                        <w:rPr>
                          <w:rFonts w:asciiTheme="majorEastAsia" w:eastAsiaTheme="majorEastAsia" w:hAnsiTheme="majorEastAsia" w:hint="eastAsia"/>
                          <w:color w:val="auto"/>
                          <w:sz w:val="16"/>
                          <w:szCs w:val="16"/>
                        </w:rPr>
                        <w:t>チェック漏れは審査対象外</w:t>
                      </w:r>
                    </w:p>
                  </w:txbxContent>
                </v:textbox>
              </v:shape>
            </w:pict>
          </mc:Fallback>
        </mc:AlternateContent>
      </w: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77777777" w:rsidR="00795936" w:rsidRPr="00BB741A" w:rsidRDefault="00795936" w:rsidP="0030631F">
            <w:pPr>
              <w:spacing w:line="300" w:lineRule="exact"/>
              <w:ind w:firstLineChars="100" w:firstLine="220"/>
              <w:rPr>
                <w:rFonts w:asciiTheme="majorEastAsia" w:eastAsiaTheme="majorEastAsia" w:hAnsiTheme="majorEastAsia"/>
                <w:color w:val="auto"/>
              </w:rPr>
            </w:pPr>
            <w:r w:rsidRPr="00BB741A">
              <w:rPr>
                <w:rFonts w:ascii="ＭＳ ゴシック" w:eastAsia="ＭＳ ゴシック" w:hAnsi="ＭＳ ゴシック"/>
                <w:noProof/>
                <w:color w:val="auto"/>
                <w:sz w:val="22"/>
              </w:rPr>
              <mc:AlternateContent>
                <mc:Choice Requires="wps">
                  <w:drawing>
                    <wp:anchor distT="0" distB="0" distL="114300" distR="114300" simplePos="0" relativeHeight="252248576" behindDoc="0" locked="0" layoutInCell="1" allowOverlap="1" wp14:anchorId="2D72C63A" wp14:editId="272B589E">
                      <wp:simplePos x="0" y="0"/>
                      <wp:positionH relativeFrom="column">
                        <wp:posOffset>327660</wp:posOffset>
                      </wp:positionH>
                      <wp:positionV relativeFrom="paragraph">
                        <wp:posOffset>607695</wp:posOffset>
                      </wp:positionV>
                      <wp:extent cx="1123950" cy="361950"/>
                      <wp:effectExtent l="0" t="0" r="209550" b="19050"/>
                      <wp:wrapNone/>
                      <wp:docPr id="235"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wedgeRectCallout">
                                <a:avLst>
                                  <a:gd name="adj1" fmla="val 64280"/>
                                  <a:gd name="adj2" fmla="val 2258"/>
                                </a:avLst>
                              </a:prstGeom>
                              <a:solidFill>
                                <a:srgbClr val="FFFFFF"/>
                              </a:solidFill>
                              <a:ln w="25400">
                                <a:solidFill>
                                  <a:srgbClr val="F79646"/>
                                </a:solidFill>
                                <a:miter lim="800000"/>
                                <a:headEnd/>
                                <a:tailEnd/>
                              </a:ln>
                            </wps:spPr>
                            <wps:txbx>
                              <w:txbxContent>
                                <w:p w14:paraId="6CFC8869"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2F0A2818"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2C63A" id="四角形吹き出し 13" o:spid="_x0000_s1028" type="#_x0000_t61" style="position:absolute;left:0;text-align:left;margin-left:25.8pt;margin-top:47.85pt;width:88.5pt;height:28.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" adj="24684,11288" strokecolor="#f79646" strokeweight="2pt">
                      <v:textbox>
                        <w:txbxContent>
                          <w:p w14:paraId="6CFC8869"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チェック漏れは</w:t>
                            </w:r>
                          </w:p>
                          <w:p w14:paraId="2F0A2818" w14:textId="77777777" w:rsidR="006F0BDB" w:rsidRPr="0087503D" w:rsidRDefault="006F0BDB" w:rsidP="00795936">
                            <w:pPr>
                              <w:spacing w:line="200" w:lineRule="exact"/>
                              <w:jc w:val="left"/>
                              <w:rPr>
                                <w:rFonts w:asciiTheme="majorEastAsia" w:eastAsiaTheme="majorEastAsia" w:hAnsiTheme="majorEastAsia"/>
                                <w:sz w:val="16"/>
                                <w:szCs w:val="16"/>
                              </w:rPr>
                            </w:pPr>
                            <w:r w:rsidRPr="0087503D">
                              <w:rPr>
                                <w:rFonts w:asciiTheme="majorEastAsia" w:eastAsiaTheme="majorEastAsia" w:hAnsiTheme="majorEastAsia" w:hint="eastAsia"/>
                                <w:sz w:val="16"/>
                                <w:szCs w:val="16"/>
                              </w:rPr>
                              <w:t>補助率アップ対象外</w:t>
                            </w:r>
                          </w:p>
                        </w:txbxContent>
                      </v:textbox>
                    </v:shape>
                  </w:pict>
                </mc:Fallback>
              </mc:AlternateContent>
            </w: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51A86EB8" w:rsidR="00795936" w:rsidRDefault="00795936" w:rsidP="005475C3">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□「付加価値額」</w:t>
            </w:r>
            <w:r w:rsidR="005C2597" w:rsidRPr="006F0BDB">
              <w:rPr>
                <w:rFonts w:asciiTheme="majorEastAsia" w:eastAsiaTheme="majorEastAsia" w:hAnsiTheme="majorEastAsia" w:cs="Times New Roman" w:hint="eastAsia"/>
                <w:color w:val="auto"/>
              </w:rPr>
              <w:t>及び</w:t>
            </w:r>
            <w:r w:rsidRPr="00BB741A">
              <w:rPr>
                <w:rFonts w:asciiTheme="majorEastAsia" w:eastAsiaTheme="majorEastAsia" w:hAnsiTheme="majorEastAsia" w:cs="Times New Roman" w:hint="eastAsia"/>
                <w:color w:val="auto"/>
              </w:rPr>
              <w:t>「</w:t>
            </w:r>
            <w:r w:rsidR="005C2597" w:rsidRPr="006F0BDB">
              <w:rPr>
                <w:rFonts w:asciiTheme="majorEastAsia" w:eastAsiaTheme="majorEastAsia" w:hAnsiTheme="majorEastAsia" w:cs="Times New Roman" w:hint="eastAsia"/>
                <w:color w:val="auto"/>
              </w:rPr>
              <w:t>従業員</w:t>
            </w:r>
            <w:r w:rsidRPr="00BB741A">
              <w:rPr>
                <w:rFonts w:asciiTheme="majorEastAsia" w:eastAsiaTheme="majorEastAsia" w:hAnsiTheme="majorEastAsia" w:cs="Times New Roman" w:hint="eastAsia"/>
                <w:color w:val="auto"/>
              </w:rPr>
              <w:t>一人当たりの付加価値額」年率３％、「経常利益」年率１％を向上する経営革新計画</w:t>
            </w:r>
            <w:r w:rsidR="00AE6CA9" w:rsidRPr="006F0BDB">
              <w:rPr>
                <w:rFonts w:asciiTheme="majorEastAsia" w:eastAsiaTheme="majorEastAsia" w:hAnsiTheme="majorEastAsia" w:cs="Times New Roman" w:hint="eastAsia"/>
                <w:color w:val="auto"/>
              </w:rPr>
              <w:t>（平成29年12月22日の閣議決定以降）</w:t>
            </w:r>
            <w:r w:rsidRPr="00BB741A">
              <w:rPr>
                <w:rFonts w:asciiTheme="majorEastAsia" w:eastAsiaTheme="majorEastAsia" w:hAnsiTheme="majorEastAsia" w:cs="Times New Roman" w:hint="eastAsia"/>
                <w:color w:val="auto"/>
              </w:rPr>
              <w:t>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77777777" w:rsidR="00795936" w:rsidRPr="00BB741A" w:rsidRDefault="00795936" w:rsidP="0030631F">
            <w:pPr>
              <w:widowControl/>
              <w:spacing w:line="300" w:lineRule="exact"/>
              <w:ind w:firstLineChars="100" w:firstLine="220"/>
              <w:jc w:val="left"/>
              <w:rPr>
                <w:rFonts w:asciiTheme="majorEastAsia" w:eastAsiaTheme="majorEastAsia" w:hAnsiTheme="majorEastAsia"/>
                <w:color w:val="auto"/>
              </w:rPr>
            </w:pPr>
            <w:r w:rsidRPr="00BB741A">
              <w:rPr>
                <w:rFonts w:asciiTheme="majorEastAsia" w:eastAsiaTheme="majorEastAsia" w:hAnsiTheme="majorEastAsia"/>
                <w:noProof/>
                <w:color w:val="auto"/>
                <w:sz w:val="22"/>
              </w:rPr>
              <mc:AlternateContent>
                <mc:Choice Requires="wps">
                  <w:drawing>
                    <wp:anchor distT="0" distB="0" distL="114300" distR="114300" simplePos="0" relativeHeight="252247552" behindDoc="0" locked="0" layoutInCell="1" allowOverlap="1" wp14:anchorId="44F36C0E" wp14:editId="498539F0">
                      <wp:simplePos x="0" y="0"/>
                      <wp:positionH relativeFrom="column">
                        <wp:posOffset>241935</wp:posOffset>
                      </wp:positionH>
                      <wp:positionV relativeFrom="paragraph">
                        <wp:posOffset>361950</wp:posOffset>
                      </wp:positionV>
                      <wp:extent cx="1257300" cy="428625"/>
                      <wp:effectExtent l="0" t="247650" r="152400" b="28575"/>
                      <wp:wrapNone/>
                      <wp:docPr id="23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57189"/>
                                  <a:gd name="adj2" fmla="val -99912"/>
                                </a:avLst>
                              </a:prstGeom>
                              <a:solidFill>
                                <a:srgbClr val="FFFFFF"/>
                              </a:solidFill>
                              <a:ln w="25400">
                                <a:solidFill>
                                  <a:srgbClr val="F79646"/>
                                </a:solidFill>
                                <a:miter lim="800000"/>
                                <a:headEnd/>
                                <a:tailEnd/>
                              </a:ln>
                            </wps:spPr>
                            <wps:txbx>
                              <w:txbxContent>
                                <w:p w14:paraId="33B0F59D" w14:textId="77777777" w:rsidR="006F0BDB" w:rsidRPr="0042536F" w:rsidRDefault="006F0BDB" w:rsidP="00795936">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36C0E" id="_x0000_s1029" type="#_x0000_t61" style="position:absolute;left:0;text-align:left;margin-left:19.05pt;margin-top:28.5pt;width:99pt;height:33.7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" adj="23153,-10781" strokecolor="#f79646" strokeweight="2pt">
                      <v:textbox>
                        <w:txbxContent>
                          <w:p w14:paraId="33B0F59D" w14:textId="77777777" w:rsidR="006F0BDB" w:rsidRPr="0042536F" w:rsidRDefault="006F0BDB" w:rsidP="00795936">
                            <w:pPr>
                              <w:spacing w:line="240" w:lineRule="exact"/>
                              <w:jc w:val="left"/>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w:t>
                            </w:r>
                            <w:r>
                              <w:rPr>
                                <w:rFonts w:ascii="ＭＳ Ｐゴシック" w:eastAsia="ＭＳ Ｐゴシック" w:hAnsi="ＭＳ Ｐゴシック" w:hint="eastAsia"/>
                                <w:sz w:val="16"/>
                                <w:szCs w:val="16"/>
                              </w:rPr>
                              <w:t>補助上限額の増額</w:t>
                            </w:r>
                            <w:r w:rsidRPr="0042536F">
                              <w:rPr>
                                <w:rFonts w:ascii="ＭＳ Ｐゴシック" w:eastAsia="ＭＳ Ｐゴシック" w:hAnsi="ＭＳ Ｐゴシック" w:hint="eastAsia"/>
                                <w:sz w:val="16"/>
                                <w:szCs w:val="16"/>
                              </w:rPr>
                              <w:t>対象外</w:t>
                            </w:r>
                          </w:p>
                        </w:txbxContent>
                      </v:textbox>
                    </v:shape>
                  </w:pict>
                </mc:Fallback>
              </mc:AlternateContent>
            </w:r>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A8A2F9A" w14:textId="556AF3B4"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bookmarkStart w:id="1" w:name="_GoBack"/>
      <w:bookmarkEnd w:id="1"/>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27D5543" w:rsidR="006F0BDB" w:rsidRDefault="006F0BDB" w:rsidP="005C381A">
        <w:pPr>
          <w:pStyle w:val="a6"/>
          <w:jc w:val="center"/>
        </w:pPr>
        <w:r>
          <w:fldChar w:fldCharType="begin"/>
        </w:r>
        <w:r>
          <w:instrText>PAGE   \* MERGEFORMAT</w:instrText>
        </w:r>
        <w:r>
          <w:fldChar w:fldCharType="separate"/>
        </w:r>
        <w:r w:rsidR="00401D04" w:rsidRPr="00401D0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1D04"/>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5076-C922-4CED-AC77-5B98D62F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1646</Words>
  <Characters>151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2018-03-02T04:55:00Z</dcterms:created>
  <dcterms:modified xsi:type="dcterms:W3CDTF">2018-03-05T02:03:00Z</dcterms:modified>
</cp:coreProperties>
</file>